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583FF988" w14:textId="77777777" w:rsidR="00F6591F" w:rsidRDefault="00F6591F" w:rsidP="00F6591F">
      <w:pPr>
        <w:ind w:left="567"/>
        <w:rPr>
          <w:rFonts w:ascii="Times New Roman" w:hAnsi="Times New Roman"/>
          <w:b/>
          <w:bCs/>
          <w:sz w:val="22"/>
          <w:szCs w:val="22"/>
          <w:lang w:val="tr-TR"/>
        </w:rPr>
      </w:pPr>
      <w:r w:rsidRPr="00156AFD">
        <w:rPr>
          <w:rFonts w:ascii="Times New Roman" w:hAnsi="Times New Roman"/>
          <w:b/>
          <w:bCs/>
          <w:sz w:val="22"/>
          <w:szCs w:val="22"/>
          <w:lang w:val="tr-TR"/>
        </w:rPr>
        <w:t>The manufacturing, supply, delivery, unloading, siting and installation, maintenance, after-sales service of the following supplies:</w:t>
      </w:r>
    </w:p>
    <w:p w14:paraId="285659CD" w14:textId="6C8FF6E7" w:rsidR="00F6591F" w:rsidRDefault="00F6591F" w:rsidP="00F6591F">
      <w:pPr>
        <w:ind w:left="567"/>
        <w:rPr>
          <w:rFonts w:ascii="Times New Roman" w:hAnsi="Times New Roman"/>
          <w:color w:val="333333"/>
          <w:sz w:val="22"/>
          <w:szCs w:val="22"/>
        </w:rPr>
      </w:pPr>
      <w:r>
        <w:rPr>
          <w:rFonts w:ascii="Times New Roman" w:hAnsi="Times New Roman"/>
          <w:b/>
          <w:bCs/>
          <w:sz w:val="22"/>
          <w:szCs w:val="22"/>
          <w:lang w:val="tr-TR"/>
        </w:rPr>
        <w:t xml:space="preserve">LOT 1: </w:t>
      </w:r>
      <w:r w:rsidRPr="00156AFD">
        <w:rPr>
          <w:rFonts w:ascii="Times New Roman" w:hAnsi="Times New Roman"/>
          <w:color w:val="333333"/>
          <w:sz w:val="22"/>
          <w:szCs w:val="22"/>
        </w:rPr>
        <w:t>Lazer Welding Machine</w:t>
      </w:r>
    </w:p>
    <w:p w14:paraId="1BB48BCE" w14:textId="77777777" w:rsidR="00F6591F" w:rsidRDefault="00F6591F" w:rsidP="00F6591F">
      <w:pPr>
        <w:ind w:left="567"/>
        <w:rPr>
          <w:rFonts w:ascii="Times New Roman" w:hAnsi="Times New Roman"/>
          <w:b/>
          <w:bCs/>
          <w:sz w:val="22"/>
          <w:szCs w:val="22"/>
          <w:lang w:val="tr-TR"/>
        </w:rPr>
      </w:pP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F6591F" w:rsidRPr="00437C56" w14:paraId="3BFA2ECE" w14:textId="77777777" w:rsidTr="00550DDD">
        <w:trPr>
          <w:jc w:val="center"/>
        </w:trPr>
        <w:tc>
          <w:tcPr>
            <w:tcW w:w="1120" w:type="dxa"/>
            <w:shd w:val="clear" w:color="auto" w:fill="F2F2F2"/>
            <w:vAlign w:val="center"/>
          </w:tcPr>
          <w:p w14:paraId="4D5369DF" w14:textId="77777777" w:rsidR="00F6591F" w:rsidRPr="00437C56" w:rsidRDefault="00F6591F" w:rsidP="00550DDD">
            <w:pPr>
              <w:pStyle w:val="TableContents"/>
              <w:spacing w:line="288" w:lineRule="auto"/>
              <w:jc w:val="center"/>
              <w:rPr>
                <w:rFonts w:ascii="Times New Roman" w:hAnsi="Times New Roman"/>
                <w:b/>
                <w:color w:val="000000"/>
                <w:sz w:val="22"/>
              </w:rPr>
            </w:pPr>
            <w:r w:rsidRPr="00437C56">
              <w:rPr>
                <w:rFonts w:ascii="Times New Roman" w:hAnsi="Times New Roman"/>
                <w:b/>
                <w:color w:val="000000"/>
                <w:sz w:val="22"/>
              </w:rPr>
              <w:t>Item Number</w:t>
            </w:r>
          </w:p>
        </w:tc>
        <w:tc>
          <w:tcPr>
            <w:tcW w:w="3897" w:type="dxa"/>
            <w:shd w:val="clear" w:color="auto" w:fill="F2F2F2"/>
            <w:vAlign w:val="center"/>
          </w:tcPr>
          <w:p w14:paraId="14116E20" w14:textId="77777777" w:rsidR="00F6591F" w:rsidRPr="00437C56" w:rsidRDefault="00F6591F" w:rsidP="00550DDD">
            <w:pPr>
              <w:pStyle w:val="TableContents"/>
              <w:spacing w:line="288" w:lineRule="auto"/>
              <w:rPr>
                <w:rFonts w:ascii="Times New Roman" w:hAnsi="Times New Roman"/>
                <w:b/>
                <w:color w:val="000000"/>
                <w:sz w:val="22"/>
              </w:rPr>
            </w:pPr>
            <w:r w:rsidRPr="00437C56">
              <w:rPr>
                <w:rFonts w:ascii="Times New Roman" w:hAnsi="Times New Roman"/>
                <w:b/>
                <w:color w:val="000000"/>
                <w:sz w:val="22"/>
              </w:rPr>
              <w:t>Item</w:t>
            </w:r>
          </w:p>
        </w:tc>
        <w:tc>
          <w:tcPr>
            <w:tcW w:w="1631" w:type="dxa"/>
            <w:shd w:val="clear" w:color="auto" w:fill="F2F2F2"/>
            <w:vAlign w:val="center"/>
          </w:tcPr>
          <w:p w14:paraId="7BBA7A7E" w14:textId="77777777" w:rsidR="00F6591F" w:rsidRPr="00437C56" w:rsidRDefault="00F6591F" w:rsidP="00550DDD">
            <w:pPr>
              <w:pStyle w:val="TableContents"/>
              <w:spacing w:line="288" w:lineRule="auto"/>
              <w:rPr>
                <w:rFonts w:ascii="Times New Roman" w:hAnsi="Times New Roman"/>
                <w:b/>
                <w:color w:val="000000"/>
                <w:sz w:val="22"/>
              </w:rPr>
            </w:pPr>
            <w:r w:rsidRPr="00437C56">
              <w:rPr>
                <w:rFonts w:ascii="Times New Roman" w:hAnsi="Times New Roman"/>
                <w:b/>
                <w:color w:val="000000"/>
                <w:sz w:val="22"/>
              </w:rPr>
              <w:t>Number of Units</w:t>
            </w:r>
          </w:p>
        </w:tc>
      </w:tr>
      <w:tr w:rsidR="00F6591F" w:rsidRPr="00156AFD" w14:paraId="16382374" w14:textId="77777777" w:rsidTr="00550DDD">
        <w:trPr>
          <w:jc w:val="center"/>
        </w:trPr>
        <w:tc>
          <w:tcPr>
            <w:tcW w:w="6648" w:type="dxa"/>
            <w:gridSpan w:val="3"/>
            <w:vAlign w:val="center"/>
          </w:tcPr>
          <w:p w14:paraId="07E27892" w14:textId="77777777" w:rsidR="00F6591F" w:rsidRPr="00156AFD" w:rsidRDefault="00F6591F" w:rsidP="00550DDD">
            <w:pPr>
              <w:pStyle w:val="TableContents"/>
              <w:spacing w:before="0" w:after="0" w:line="288" w:lineRule="auto"/>
              <w:rPr>
                <w:rFonts w:ascii="Times New Roman" w:hAnsi="Times New Roman"/>
                <w:b/>
                <w:color w:val="000000"/>
                <w:sz w:val="22"/>
                <w:szCs w:val="22"/>
              </w:rPr>
            </w:pPr>
          </w:p>
        </w:tc>
      </w:tr>
      <w:tr w:rsidR="00F6591F" w:rsidRPr="00156AFD" w14:paraId="6E940DD1" w14:textId="77777777" w:rsidTr="00550DDD">
        <w:trPr>
          <w:jc w:val="center"/>
        </w:trPr>
        <w:tc>
          <w:tcPr>
            <w:tcW w:w="1120" w:type="dxa"/>
            <w:vAlign w:val="center"/>
          </w:tcPr>
          <w:p w14:paraId="02B4C547" w14:textId="77777777" w:rsidR="00F6591F" w:rsidRPr="00156AFD" w:rsidRDefault="00F6591F" w:rsidP="00550DDD">
            <w:pPr>
              <w:pStyle w:val="TableContents"/>
              <w:spacing w:before="0" w:after="0" w:line="288" w:lineRule="auto"/>
              <w:jc w:val="center"/>
              <w:rPr>
                <w:rFonts w:ascii="Times New Roman" w:hAnsi="Times New Roman"/>
                <w:bCs/>
                <w:color w:val="000000"/>
                <w:sz w:val="22"/>
                <w:szCs w:val="22"/>
              </w:rPr>
            </w:pPr>
            <w:r w:rsidRPr="00156AFD">
              <w:rPr>
                <w:rFonts w:ascii="Times New Roman" w:hAnsi="Times New Roman"/>
                <w:bCs/>
                <w:color w:val="000000"/>
                <w:sz w:val="22"/>
                <w:szCs w:val="22"/>
              </w:rPr>
              <w:t>1</w:t>
            </w:r>
          </w:p>
        </w:tc>
        <w:tc>
          <w:tcPr>
            <w:tcW w:w="3897" w:type="dxa"/>
            <w:vAlign w:val="center"/>
          </w:tcPr>
          <w:p w14:paraId="6C00E7BE" w14:textId="77777777" w:rsidR="00F6591F" w:rsidRPr="00156AFD" w:rsidRDefault="00F6591F" w:rsidP="00550DDD">
            <w:pPr>
              <w:spacing w:before="0" w:after="0" w:line="288" w:lineRule="auto"/>
              <w:jc w:val="both"/>
              <w:outlineLvl w:val="0"/>
              <w:rPr>
                <w:rStyle w:val="Gl"/>
                <w:rFonts w:ascii="Times New Roman" w:hAnsi="Times New Roman"/>
                <w:b w:val="0"/>
                <w:bCs/>
                <w:sz w:val="22"/>
                <w:szCs w:val="22"/>
              </w:rPr>
            </w:pPr>
            <w:r w:rsidRPr="00156AFD">
              <w:rPr>
                <w:rFonts w:ascii="Times New Roman" w:hAnsi="Times New Roman"/>
                <w:color w:val="333333"/>
                <w:sz w:val="22"/>
                <w:szCs w:val="22"/>
              </w:rPr>
              <w:t>Lazer Welding Machine</w:t>
            </w:r>
          </w:p>
        </w:tc>
        <w:tc>
          <w:tcPr>
            <w:tcW w:w="1631" w:type="dxa"/>
            <w:vAlign w:val="center"/>
          </w:tcPr>
          <w:p w14:paraId="79C751A5" w14:textId="77777777" w:rsidR="00F6591F" w:rsidRPr="00156AFD" w:rsidRDefault="00F6591F" w:rsidP="00550DDD">
            <w:pPr>
              <w:pStyle w:val="TableContents"/>
              <w:spacing w:before="0" w:after="0" w:line="288" w:lineRule="auto"/>
              <w:jc w:val="center"/>
              <w:rPr>
                <w:rFonts w:ascii="Times New Roman" w:hAnsi="Times New Roman"/>
                <w:bCs/>
                <w:color w:val="000000"/>
                <w:sz w:val="22"/>
                <w:szCs w:val="22"/>
              </w:rPr>
            </w:pPr>
            <w:r w:rsidRPr="00156AFD">
              <w:rPr>
                <w:rFonts w:ascii="Times New Roman" w:hAnsi="Times New Roman"/>
                <w:bCs/>
                <w:color w:val="000000"/>
                <w:sz w:val="22"/>
                <w:szCs w:val="22"/>
              </w:rPr>
              <w:t>1 unit</w:t>
            </w:r>
          </w:p>
        </w:tc>
      </w:tr>
    </w:tbl>
    <w:p w14:paraId="08AC3501" w14:textId="77777777" w:rsidR="00F6591F" w:rsidRDefault="00F6591F" w:rsidP="00B5440B">
      <w:pPr>
        <w:outlineLvl w:val="0"/>
        <w:rPr>
          <w:rFonts w:ascii="Times New Roman" w:hAnsi="Times New Roman"/>
          <w:b/>
          <w:sz w:val="24"/>
          <w:szCs w:val="24"/>
        </w:rPr>
      </w:pPr>
    </w:p>
    <w:p w14:paraId="4017D397" w14:textId="77777777" w:rsidR="00F6591F" w:rsidRPr="00156AFD" w:rsidRDefault="00F6591F" w:rsidP="00F6591F">
      <w:pPr>
        <w:keepNext/>
        <w:spacing w:before="0"/>
        <w:ind w:left="568" w:hanging="1"/>
        <w:outlineLvl w:val="0"/>
        <w:rPr>
          <w:rFonts w:ascii="Times New Roman" w:hAnsi="Times New Roman"/>
          <w:sz w:val="22"/>
          <w:szCs w:val="22"/>
          <w:lang w:val="tr-TR"/>
        </w:rPr>
      </w:pPr>
      <w:r w:rsidRPr="00156AFD">
        <w:rPr>
          <w:rFonts w:ascii="Times New Roman" w:hAnsi="Times New Roman"/>
          <w:sz w:val="22"/>
          <w:szCs w:val="22"/>
        </w:rPr>
        <w:t xml:space="preserve">The supplies must be delivered DDP, at </w:t>
      </w:r>
      <w:r w:rsidRPr="00156AFD">
        <w:rPr>
          <w:rFonts w:ascii="Times New Roman" w:hAnsi="Times New Roman"/>
          <w:sz w:val="22"/>
          <w:szCs w:val="22"/>
          <w:lang w:val="tr-TR"/>
        </w:rPr>
        <w:t>Ersan Machinery Industrial Facilities Manufacturing Trade and Assembly Industry Ltd.</w:t>
      </w:r>
      <w:r>
        <w:rPr>
          <w:rFonts w:ascii="Times New Roman" w:hAnsi="Times New Roman"/>
          <w:sz w:val="22"/>
          <w:szCs w:val="22"/>
          <w:lang w:val="tr-TR"/>
        </w:rPr>
        <w:t xml:space="preserve"> / </w:t>
      </w:r>
      <w:r w:rsidRPr="00156AFD">
        <w:rPr>
          <w:rFonts w:ascii="Times New Roman" w:hAnsi="Times New Roman"/>
          <w:sz w:val="22"/>
          <w:szCs w:val="22"/>
          <w:lang w:val="tr-TR"/>
        </w:rPr>
        <w:t>Karakaş mah Eski Kavakli Yolu cad.Babaeski sok. 85/1 39000 KIRKLARELİ</w:t>
      </w:r>
      <w:r>
        <w:rPr>
          <w:rFonts w:ascii="Times New Roman" w:hAnsi="Times New Roman"/>
          <w:sz w:val="22"/>
          <w:szCs w:val="22"/>
          <w:lang w:val="tr-TR"/>
        </w:rPr>
        <w:t xml:space="preserve"> </w:t>
      </w:r>
      <w:r w:rsidRPr="00156AFD">
        <w:rPr>
          <w:rFonts w:ascii="Times New Roman" w:hAnsi="Times New Roman"/>
          <w:sz w:val="22"/>
          <w:szCs w:val="22"/>
        </w:rPr>
        <w:t>not later than the date/s as specified in accordance with the contract notice.</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3CA8AC89"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w:t>
      </w:r>
      <w:r w:rsidR="00F6591F">
        <w:rPr>
          <w:rFonts w:ascii="Times New Roman" w:hAnsi="Times New Roman"/>
          <w:sz w:val="22"/>
        </w:rPr>
        <w:t>III);</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63C555FC" w:rsidR="00C05EBE" w:rsidRPr="00F6591F" w:rsidRDefault="00C05EBE" w:rsidP="00B5440B">
      <w:pPr>
        <w:numPr>
          <w:ilvl w:val="0"/>
          <w:numId w:val="1"/>
        </w:numPr>
        <w:tabs>
          <w:tab w:val="clear" w:pos="360"/>
        </w:tabs>
        <w:spacing w:before="0" w:after="240"/>
        <w:ind w:left="709" w:hanging="425"/>
        <w:jc w:val="both"/>
        <w:rPr>
          <w:rFonts w:ascii="Times New Roman" w:hAnsi="Times New Roman"/>
          <w:sz w:val="22"/>
        </w:rPr>
      </w:pPr>
      <w:r w:rsidRPr="00F6591F">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lastRenderedPageBreak/>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F6591F" w:rsidRDefault="003F3783" w:rsidP="00B5440B">
      <w:pPr>
        <w:spacing w:before="0"/>
        <w:ind w:left="1134"/>
        <w:jc w:val="both"/>
        <w:textAlignment w:val="baseline"/>
        <w:rPr>
          <w:rFonts w:ascii="Times New Roman" w:hAnsi="Times New Roman"/>
          <w:snapToGrid/>
          <w:sz w:val="24"/>
          <w:szCs w:val="24"/>
          <w:lang w:val="en-US" w:eastAsia="fr-BE"/>
        </w:rPr>
      </w:pPr>
      <w:r w:rsidRPr="00F6591F">
        <w:rPr>
          <w:rFonts w:ascii="Times New Roman" w:hAnsi="Times New Roman"/>
          <w:snapToGrid/>
          <w:sz w:val="22"/>
          <w:szCs w:val="22"/>
          <w:lang w:val="en-US" w:eastAsia="fr-BE"/>
        </w:rPr>
        <w:t xml:space="preserve">After the entry into force of this </w:t>
      </w:r>
      <w:r w:rsidRPr="00F6591F">
        <w:rPr>
          <w:rFonts w:ascii="Times New Roman" w:hAnsi="Times New Roman"/>
          <w:snapToGrid/>
          <w:color w:val="000000"/>
          <w:sz w:val="22"/>
          <w:szCs w:val="22"/>
          <w:lang w:eastAsia="fr-BE"/>
        </w:rPr>
        <w:t>contract</w:t>
      </w:r>
      <w:r w:rsidRPr="00F6591F">
        <w:rPr>
          <w:rFonts w:ascii="Times New Roman" w:hAnsi="Times New Roman"/>
          <w:snapToGrid/>
          <w:sz w:val="22"/>
          <w:szCs w:val="22"/>
          <w:lang w:val="en-US" w:eastAsia="fr-BE"/>
        </w:rPr>
        <w:t xml:space="preserve">, at any time during its course the contracting authority may formally notify in writing the contractor that </w:t>
      </w:r>
      <w:r w:rsidRPr="00F6591F">
        <w:rPr>
          <w:rFonts w:ascii="Times New Roman" w:hAnsi="Times New Roman"/>
          <w:snapToGrid/>
          <w:sz w:val="22"/>
          <w:szCs w:val="22"/>
          <w:lang w:eastAsia="fr-BE"/>
        </w:rPr>
        <w:t xml:space="preserve">certain communications will be made by electronic means through the </w:t>
      </w:r>
      <w:r w:rsidRPr="00F6591F">
        <w:rPr>
          <w:rFonts w:ascii="Times New Roman" w:hAnsi="Times New Roman"/>
          <w:snapToGrid/>
          <w:sz w:val="22"/>
          <w:szCs w:val="22"/>
          <w:lang w:eastAsia="en-GB"/>
        </w:rPr>
        <w:t>EU Funding &amp; Tenders Portal (the</w:t>
      </w:r>
      <w:r w:rsidRPr="00F6591F">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F6591F">
          <w:rPr>
            <w:rFonts w:ascii="Times New Roman" w:hAnsi="Times New Roman"/>
            <w:snapToGrid/>
            <w:color w:val="0000FF"/>
            <w:sz w:val="22"/>
            <w:szCs w:val="22"/>
            <w:u w:val="single"/>
            <w:lang w:eastAsia="fr-BE"/>
          </w:rPr>
          <w:t>https://ec.europa.eu/info/funding-tenders/opportunities/portal/</w:t>
        </w:r>
      </w:hyperlink>
      <w:r w:rsidRPr="00F6591F">
        <w:rPr>
          <w:rFonts w:ascii="Times New Roman" w:hAnsi="Times New Roman"/>
          <w:snapToGrid/>
          <w:sz w:val="22"/>
          <w:szCs w:val="22"/>
          <w:lang w:eastAsia="fr-BE"/>
        </w:rPr>
        <w:t xml:space="preserve"> </w:t>
      </w:r>
      <w:r w:rsidRPr="00F6591F">
        <w:rPr>
          <w:rFonts w:ascii="Times New Roman" w:hAnsi="Times New Roman"/>
          <w:snapToGrid/>
          <w:sz w:val="22"/>
          <w:szCs w:val="22"/>
          <w:lang w:val="en-US" w:eastAsia="fr-BE"/>
        </w:rPr>
        <w:t xml:space="preserve">The notification shall indicate whether all or only certain communications under the </w:t>
      </w:r>
      <w:r w:rsidRPr="00F6591F">
        <w:rPr>
          <w:rFonts w:ascii="Times New Roman" w:hAnsi="Times New Roman"/>
          <w:snapToGrid/>
          <w:color w:val="000000"/>
          <w:sz w:val="22"/>
          <w:szCs w:val="22"/>
          <w:lang w:eastAsia="fr-BE"/>
        </w:rPr>
        <w:t>contract</w:t>
      </w:r>
      <w:r w:rsidRPr="00F6591F">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F6591F">
        <w:rPr>
          <w:rFonts w:ascii="Times New Roman" w:hAnsi="Times New Roman"/>
          <w:snapToGrid/>
          <w:sz w:val="22"/>
          <w:szCs w:val="22"/>
          <w:lang w:eastAsia="fr-BE"/>
        </w:rPr>
        <w:t xml:space="preserve"> The activation of the use of the Portal shall be </w:t>
      </w:r>
      <w:r w:rsidRPr="00F6591F">
        <w:rPr>
          <w:rFonts w:ascii="Times New Roman" w:hAnsi="Times New Roman"/>
          <w:snapToGrid/>
          <w:sz w:val="22"/>
          <w:szCs w:val="22"/>
          <w:lang w:val="en-US" w:eastAsia="fr-BE"/>
        </w:rPr>
        <w:t>at no additional cost for the contracting authority</w:t>
      </w:r>
      <w:r w:rsidRPr="00F6591F">
        <w:rPr>
          <w:rFonts w:ascii="Times New Roman" w:hAnsi="Times New Roman"/>
          <w:snapToGrid/>
          <w:sz w:val="22"/>
          <w:szCs w:val="22"/>
          <w:lang w:eastAsia="fr-BE"/>
        </w:rPr>
        <w:t>.</w:t>
      </w:r>
    </w:p>
    <w:p w14:paraId="3362C1D0" w14:textId="77777777" w:rsidR="003F3783" w:rsidRPr="00F6591F" w:rsidRDefault="003F3783" w:rsidP="00B5440B">
      <w:pPr>
        <w:spacing w:before="0"/>
        <w:ind w:left="1134"/>
        <w:jc w:val="both"/>
        <w:textAlignment w:val="baseline"/>
        <w:rPr>
          <w:rFonts w:ascii="Times New Roman" w:hAnsi="Times New Roman"/>
          <w:snapToGrid/>
          <w:sz w:val="24"/>
          <w:szCs w:val="24"/>
          <w:lang w:val="en-IE" w:eastAsia="fr-BE"/>
        </w:rPr>
      </w:pPr>
      <w:r w:rsidRPr="00F6591F">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F6591F">
        <w:rPr>
          <w:rFonts w:ascii="Times New Roman" w:hAnsi="Times New Roman"/>
          <w:snapToGrid/>
          <w:color w:val="000000"/>
          <w:sz w:val="22"/>
          <w:szCs w:val="22"/>
          <w:lang w:eastAsia="fr-BE"/>
        </w:rPr>
        <w:t>contract</w:t>
      </w:r>
      <w:r w:rsidRPr="00F6591F">
        <w:rPr>
          <w:rFonts w:ascii="Times New Roman" w:hAnsi="Times New Roman"/>
          <w:snapToGrid/>
          <w:sz w:val="22"/>
          <w:szCs w:val="22"/>
          <w:lang w:eastAsia="fr-BE"/>
        </w:rPr>
        <w:t xml:space="preserve"> shall be made through the </w:t>
      </w:r>
      <w:r w:rsidRPr="00F6591F">
        <w:rPr>
          <w:rFonts w:ascii="Times New Roman" w:hAnsi="Times New Roman"/>
          <w:bCs/>
          <w:snapToGrid/>
          <w:sz w:val="22"/>
          <w:szCs w:val="22"/>
          <w:lang w:eastAsia="fr-BE"/>
        </w:rPr>
        <w:t>Portal</w:t>
      </w:r>
      <w:r w:rsidRPr="00F6591F">
        <w:rPr>
          <w:rFonts w:ascii="Times New Roman" w:hAnsi="Times New Roman"/>
          <w:bCs/>
          <w:snapToGrid/>
          <w:sz w:val="22"/>
          <w:szCs w:val="22"/>
          <w:lang w:val="en-IE" w:eastAsia="fr-BE"/>
        </w:rPr>
        <w:t xml:space="preserve"> </w:t>
      </w:r>
      <w:r w:rsidRPr="00F6591F">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F6591F" w:rsidRDefault="003F3783" w:rsidP="00B5440B">
      <w:pPr>
        <w:spacing w:before="0"/>
        <w:ind w:left="1134"/>
        <w:jc w:val="both"/>
        <w:textAlignment w:val="baseline"/>
        <w:rPr>
          <w:rFonts w:ascii="Times New Roman" w:hAnsi="Times New Roman"/>
          <w:snapToGrid/>
          <w:sz w:val="24"/>
          <w:szCs w:val="24"/>
        </w:rPr>
      </w:pPr>
      <w:r w:rsidRPr="00F6591F">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sidRPr="00F6591F">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F6591F" w:rsidRDefault="003F3783" w:rsidP="00B5440B">
      <w:pPr>
        <w:spacing w:before="0"/>
        <w:ind w:left="1134"/>
        <w:jc w:val="both"/>
        <w:textAlignment w:val="baseline"/>
        <w:rPr>
          <w:rFonts w:ascii="Times New Roman" w:hAnsi="Times New Roman"/>
          <w:snapToGrid/>
          <w:sz w:val="24"/>
          <w:lang w:eastAsia="fr-BE"/>
        </w:rPr>
      </w:pPr>
      <w:r w:rsidRPr="00F6591F">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F6591F" w:rsidRDefault="003F3783" w:rsidP="00B5440B">
      <w:pPr>
        <w:spacing w:before="0"/>
        <w:ind w:left="1134"/>
        <w:jc w:val="both"/>
        <w:textAlignment w:val="baseline"/>
        <w:rPr>
          <w:rFonts w:ascii="Times New Roman" w:hAnsi="Times New Roman"/>
          <w:snapToGrid/>
          <w:sz w:val="22"/>
          <w:szCs w:val="22"/>
          <w:lang w:eastAsia="fr-BE"/>
        </w:rPr>
      </w:pPr>
      <w:r w:rsidRPr="00F6591F">
        <w:rPr>
          <w:rFonts w:ascii="Times New Roman" w:hAnsi="Times New Roman"/>
          <w:snapToGrid/>
          <w:sz w:val="22"/>
          <w:szCs w:val="22"/>
          <w:lang w:eastAsia="fr-BE"/>
        </w:rPr>
        <w:t xml:space="preserve">During the course of the </w:t>
      </w:r>
      <w:r w:rsidRPr="00F6591F">
        <w:rPr>
          <w:rFonts w:ascii="Times New Roman" w:hAnsi="Times New Roman"/>
          <w:snapToGrid/>
          <w:color w:val="000000"/>
          <w:sz w:val="22"/>
          <w:szCs w:val="22"/>
          <w:lang w:eastAsia="fr-BE"/>
        </w:rPr>
        <w:t>contract</w:t>
      </w:r>
      <w:r w:rsidRPr="00F6591F">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F6591F">
        <w:rPr>
          <w:rFonts w:ascii="Times New Roman" w:hAnsi="Times New Roman"/>
          <w:snapToGrid/>
          <w:sz w:val="22"/>
          <w:szCs w:val="22"/>
          <w:lang w:val="en-US" w:eastAsia="fr-BE"/>
        </w:rPr>
        <w:t>at no additional cost for the contracting authority</w:t>
      </w:r>
      <w:r w:rsidRPr="00F6591F">
        <w:rPr>
          <w:rFonts w:ascii="Times New Roman" w:hAnsi="Times New Roman"/>
          <w:snapToGrid/>
          <w:sz w:val="22"/>
          <w:szCs w:val="22"/>
          <w:lang w:eastAsia="fr-BE"/>
        </w:rPr>
        <w:t>.</w:t>
      </w:r>
    </w:p>
    <w:p w14:paraId="478705FD" w14:textId="51F5ACED"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F6591F">
        <w:rPr>
          <w:rFonts w:ascii="Times New Roman" w:hAnsi="Times New Roman"/>
          <w:snapToGrid/>
          <w:sz w:val="22"/>
          <w:szCs w:val="22"/>
          <w:lang w:eastAsia="fr-BE"/>
        </w:rPr>
        <w:t xml:space="preserve">In case of discrepancy between the clauses of the </w:t>
      </w:r>
      <w:r w:rsidRPr="00F6591F">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lastRenderedPageBreak/>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0E238BE8" w14:textId="54DD46E2" w:rsidR="00F6591F" w:rsidRPr="00C72339" w:rsidRDefault="00F6591F" w:rsidP="00F6591F">
      <w:pPr>
        <w:spacing w:before="0" w:after="0"/>
        <w:ind w:left="774" w:right="360" w:firstLine="360"/>
        <w:rPr>
          <w:rFonts w:ascii="Times New Roman" w:hAnsi="Times New Roman"/>
          <w:snapToGrid/>
          <w:sz w:val="24"/>
          <w:szCs w:val="24"/>
          <w:lang w:val="tr-TR" w:eastAsia="tr-TR"/>
        </w:rPr>
      </w:pPr>
      <w:r>
        <w:rPr>
          <w:rFonts w:ascii="Times New Roman" w:hAnsi="Times New Roman"/>
          <w:snapToGrid/>
          <w:color w:val="000000"/>
          <w:sz w:val="22"/>
          <w:szCs w:val="22"/>
          <w:lang w:val="tr-TR" w:eastAsia="tr-TR"/>
        </w:rPr>
        <w:t>Full name: Emrah GÜRDAL</w:t>
      </w:r>
    </w:p>
    <w:p w14:paraId="04BB0752" w14:textId="6B27C52D" w:rsidR="00F6591F" w:rsidRDefault="00F6591F" w:rsidP="00F6591F">
      <w:pPr>
        <w:spacing w:before="0" w:after="0"/>
        <w:ind w:left="414" w:firstLine="720"/>
        <w:rPr>
          <w:rFonts w:ascii="Times New Roman" w:hAnsi="Times New Roman"/>
          <w:snapToGrid/>
          <w:color w:val="000000"/>
          <w:sz w:val="22"/>
          <w:szCs w:val="22"/>
          <w:lang w:val="tr-TR" w:eastAsia="tr-TR"/>
        </w:rPr>
      </w:pPr>
      <w:r w:rsidRPr="00C72339">
        <w:rPr>
          <w:rFonts w:ascii="Times New Roman" w:hAnsi="Times New Roman"/>
          <w:snapToGrid/>
          <w:color w:val="000000"/>
          <w:sz w:val="22"/>
          <w:szCs w:val="22"/>
          <w:lang w:val="tr-TR" w:eastAsia="tr-TR"/>
        </w:rPr>
        <w:t>Ersan Machinery Industrial Facilities Manufacturing</w:t>
      </w:r>
      <w:r>
        <w:rPr>
          <w:rFonts w:ascii="Times New Roman" w:hAnsi="Times New Roman"/>
          <w:snapToGrid/>
          <w:color w:val="000000"/>
          <w:sz w:val="22"/>
          <w:szCs w:val="22"/>
          <w:lang w:val="tr-TR" w:eastAsia="tr-TR"/>
        </w:rPr>
        <w:t xml:space="preserve"> </w:t>
      </w:r>
      <w:r w:rsidRPr="00C72339">
        <w:rPr>
          <w:rFonts w:ascii="Times New Roman" w:hAnsi="Times New Roman"/>
          <w:snapToGrid/>
          <w:color w:val="000000"/>
          <w:sz w:val="22"/>
          <w:szCs w:val="22"/>
          <w:lang w:val="tr-TR" w:eastAsia="tr-TR"/>
        </w:rPr>
        <w:t>Trade and Assembly Industry Ltd.</w:t>
      </w:r>
    </w:p>
    <w:p w14:paraId="16148592" w14:textId="4CCDCBDC" w:rsidR="00F6591F" w:rsidRDefault="00F6591F" w:rsidP="00F6591F">
      <w:pPr>
        <w:spacing w:before="0" w:after="0"/>
        <w:ind w:left="1134"/>
        <w:rPr>
          <w:rFonts w:ascii="Times New Roman" w:hAnsi="Times New Roman"/>
          <w:snapToGrid/>
          <w:color w:val="000000"/>
          <w:sz w:val="22"/>
          <w:szCs w:val="22"/>
          <w:lang w:val="tr-TR" w:eastAsia="tr-TR"/>
        </w:rPr>
      </w:pPr>
      <w:r>
        <w:rPr>
          <w:rFonts w:ascii="Times New Roman" w:hAnsi="Times New Roman"/>
          <w:snapToGrid/>
          <w:color w:val="000000"/>
          <w:sz w:val="22"/>
          <w:szCs w:val="22"/>
          <w:lang w:val="tr-TR" w:eastAsia="tr-TR"/>
        </w:rPr>
        <w:t xml:space="preserve">Full official address: </w:t>
      </w:r>
      <w:r w:rsidRPr="00C72339">
        <w:rPr>
          <w:rFonts w:ascii="Times New Roman" w:hAnsi="Times New Roman"/>
          <w:snapToGrid/>
          <w:color w:val="000000"/>
          <w:sz w:val="22"/>
          <w:szCs w:val="22"/>
          <w:lang w:val="tr-TR" w:eastAsia="tr-TR"/>
        </w:rPr>
        <w:t>Karaka</w:t>
      </w:r>
      <w:r w:rsidRPr="00C72339">
        <w:rPr>
          <w:rFonts w:ascii="Times New Roman" w:hAnsi="Times New Roman" w:hint="eastAsia"/>
          <w:snapToGrid/>
          <w:color w:val="000000"/>
          <w:sz w:val="22"/>
          <w:szCs w:val="22"/>
          <w:lang w:val="tr-TR" w:eastAsia="tr-TR"/>
        </w:rPr>
        <w:t>ş</w:t>
      </w:r>
      <w:r w:rsidRPr="00C72339">
        <w:rPr>
          <w:rFonts w:ascii="Times New Roman" w:hAnsi="Times New Roman"/>
          <w:snapToGrid/>
          <w:color w:val="000000"/>
          <w:sz w:val="22"/>
          <w:szCs w:val="22"/>
          <w:lang w:val="tr-TR" w:eastAsia="tr-TR"/>
        </w:rPr>
        <w:t xml:space="preserve"> mah Eski Kavakli Yolu cad.Babaeski sok. 85/139000 KIRKLAREL</w:t>
      </w:r>
      <w:r w:rsidRPr="00C72339">
        <w:rPr>
          <w:rFonts w:ascii="Times New Roman" w:hAnsi="Times New Roman" w:hint="eastAsia"/>
          <w:snapToGrid/>
          <w:color w:val="000000"/>
          <w:sz w:val="22"/>
          <w:szCs w:val="22"/>
          <w:lang w:val="tr-TR" w:eastAsia="tr-TR"/>
        </w:rPr>
        <w:t>İ</w:t>
      </w:r>
    </w:p>
    <w:p w14:paraId="4090CD5F" w14:textId="0E128C91" w:rsidR="00F6591F" w:rsidRPr="00F6591F" w:rsidRDefault="00F6591F" w:rsidP="00F6591F">
      <w:pPr>
        <w:spacing w:before="0" w:after="0"/>
        <w:ind w:left="414" w:firstLine="720"/>
        <w:rPr>
          <w:rFonts w:ascii="Times New Roman" w:hAnsi="Times New Roman"/>
          <w:snapToGrid/>
          <w:color w:val="000000"/>
          <w:sz w:val="22"/>
          <w:szCs w:val="22"/>
          <w:lang w:val="tr-TR" w:eastAsia="tr-TR"/>
        </w:rPr>
      </w:pPr>
      <w:r>
        <w:rPr>
          <w:rFonts w:ascii="Times New Roman" w:hAnsi="Times New Roman"/>
          <w:snapToGrid/>
          <w:color w:val="000000"/>
          <w:sz w:val="22"/>
          <w:szCs w:val="22"/>
          <w:lang w:val="tr-TR" w:eastAsia="tr-TR"/>
        </w:rPr>
        <w:t xml:space="preserve">E-mail: </w:t>
      </w:r>
      <w:r w:rsidRPr="001F7FEC">
        <w:rPr>
          <w:rFonts w:ascii="Times New Roman" w:hAnsi="Times New Roman"/>
          <w:snapToGrid/>
          <w:color w:val="000000"/>
          <w:sz w:val="22"/>
          <w:szCs w:val="22"/>
          <w:lang w:val="tr-TR" w:eastAsia="tr-TR"/>
        </w:rPr>
        <w:t>info@ersanmakina.com.tr</w:t>
      </w:r>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D5EEFA4" w14:textId="0716FFD2"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The contractor shall supply all technical and administrative documentation necessary for the proper installation, operation and maintenance of the Laser Welding Machine.</w:t>
      </w:r>
    </w:p>
    <w:p w14:paraId="78E68852" w14:textId="1860C28E"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The following documents shall be provided in English (and/or Turkish where applicable):</w:t>
      </w:r>
    </w:p>
    <w:p w14:paraId="3F08B297" w14:textId="77777777"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 Technical data sheets and detailed technical specifications of the supplied equipment;</w:t>
      </w:r>
    </w:p>
    <w:p w14:paraId="4BB82DFC" w14:textId="77777777"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 General arrangement drawings and installation layout (if applicable);</w:t>
      </w:r>
    </w:p>
    <w:p w14:paraId="73C9024C" w14:textId="77777777"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 Electrical diagrams and connection requirements;</w:t>
      </w:r>
    </w:p>
    <w:p w14:paraId="016A1114" w14:textId="77777777"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 Operation and maintenance manuals;</w:t>
      </w:r>
    </w:p>
    <w:p w14:paraId="5D1DDC4B" w14:textId="77777777"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 User manuals and safety instructions;</w:t>
      </w:r>
    </w:p>
    <w:p w14:paraId="5D9913A5" w14:textId="77777777"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 CE Declaration of Conformity and relevant certificates;</w:t>
      </w:r>
    </w:p>
    <w:p w14:paraId="5493838C" w14:textId="77777777"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 Warranty certificates;</w:t>
      </w:r>
    </w:p>
    <w:p w14:paraId="08AC011E" w14:textId="53147BF4"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 Training documentation for operators (if applicable).</w:t>
      </w:r>
    </w:p>
    <w:p w14:paraId="49B3893B" w14:textId="77777777" w:rsidR="006B1BD0" w:rsidRPr="006B1BD0" w:rsidRDefault="006B1BD0" w:rsidP="006B1BD0">
      <w:pPr>
        <w:jc w:val="both"/>
        <w:rPr>
          <w:rFonts w:ascii="Times New Roman" w:hAnsi="Times New Roman"/>
          <w:sz w:val="22"/>
          <w:szCs w:val="22"/>
        </w:rPr>
      </w:pPr>
      <w:r w:rsidRPr="006B1BD0">
        <w:rPr>
          <w:rFonts w:ascii="Times New Roman" w:hAnsi="Times New Roman"/>
          <w:sz w:val="22"/>
          <w:szCs w:val="22"/>
        </w:rPr>
        <w:t>All documents shall be submitted to the Contracting Authority and the Project Manager for review and approval prior to final acceptance of the equipment.</w:t>
      </w:r>
    </w:p>
    <w:p w14:paraId="07A47228" w14:textId="77777777" w:rsidR="006B1BD0" w:rsidRPr="006B1BD0" w:rsidRDefault="006B1BD0" w:rsidP="006B1BD0">
      <w:pPr>
        <w:jc w:val="both"/>
        <w:rPr>
          <w:rFonts w:ascii="Times New Roman" w:hAnsi="Times New Roman"/>
          <w:sz w:val="22"/>
          <w:szCs w:val="22"/>
        </w:rPr>
      </w:pPr>
    </w:p>
    <w:p w14:paraId="09203E64" w14:textId="4ABC1437" w:rsidR="0047783A" w:rsidRPr="003D6B6C" w:rsidRDefault="006B1BD0" w:rsidP="006B1BD0">
      <w:pPr>
        <w:jc w:val="both"/>
        <w:rPr>
          <w:rFonts w:ascii="Times New Roman" w:hAnsi="Times New Roman"/>
          <w:b/>
          <w:sz w:val="22"/>
          <w:szCs w:val="22"/>
        </w:rPr>
      </w:pPr>
      <w:r w:rsidRPr="006B1BD0">
        <w:rPr>
          <w:rFonts w:ascii="Times New Roman" w:hAnsi="Times New Roman"/>
          <w:sz w:val="22"/>
          <w:szCs w:val="22"/>
        </w:rPr>
        <w:t>The Contracting Authority reserves the right to request clarifications or corrections to the submitted documentation before issuing the final acceptance certificate.</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490BDFDD" w14:textId="6BC3D16B" w:rsidR="0047783A" w:rsidRPr="003D6B6C" w:rsidRDefault="00F6591F" w:rsidP="00B34179">
      <w:pPr>
        <w:jc w:val="both"/>
        <w:rPr>
          <w:rFonts w:ascii="Times New Roman" w:hAnsi="Times New Roman"/>
          <w:sz w:val="22"/>
          <w:szCs w:val="22"/>
        </w:rPr>
      </w:pPr>
      <w:r>
        <w:rPr>
          <w:rFonts w:ascii="Times New Roman" w:hAnsi="Times New Roman"/>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123D6C0B" w14:textId="2BE8B7B5" w:rsidR="00F6591F" w:rsidRDefault="00E0396B" w:rsidP="00F6591F">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F6591F" w:rsidRPr="00F6591F">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https://ec.europa.eu/europeaid/funding/communication-and-visibility-manual-eu-external-actions_en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6A04015" w14:textId="265C2393" w:rsidR="00F6591F" w:rsidRDefault="0047783A" w:rsidP="00F6591F">
      <w:pPr>
        <w:pStyle w:val="Balk2"/>
        <w:keepNext w:val="0"/>
        <w:numPr>
          <w:ilvl w:val="1"/>
          <w:numId w:val="0"/>
        </w:numPr>
        <w:spacing w:before="0"/>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F6591F" w:rsidRPr="00F6591F">
        <w:rPr>
          <w:rFonts w:ascii="Times New Roman" w:hAnsi="Times New Roman"/>
          <w:sz w:val="22"/>
          <w:szCs w:val="22"/>
          <w:lang w:val="en-GB"/>
        </w:rPr>
        <w:t>All goods purchased can originate in any country.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FB7FBBC" w14:textId="09223C5A" w:rsidR="0047783A" w:rsidRPr="003D6B6C" w:rsidRDefault="00F355C1" w:rsidP="00B5440B">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2266BF">
        <w:rPr>
          <w:rFonts w:ascii="Times New Roman" w:hAnsi="Times New Roman"/>
          <w:sz w:val="22"/>
          <w:szCs w:val="22"/>
        </w:rPr>
        <w:t>N/A</w:t>
      </w:r>
    </w:p>
    <w:p w14:paraId="7E65A926" w14:textId="77777777" w:rsidR="0047783A"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0DBE822E" w14:textId="77777777" w:rsidR="00F6591F" w:rsidRPr="00F6591F" w:rsidRDefault="00F6591F" w:rsidP="008C553D">
      <w:pPr>
        <w:spacing w:before="0"/>
        <w:ind w:left="1134"/>
        <w:jc w:val="both"/>
        <w:rPr>
          <w:rFonts w:ascii="Times New Roman" w:hAnsi="Times New Roman"/>
          <w:bCs/>
          <w:sz w:val="22"/>
          <w:szCs w:val="22"/>
          <w:lang w:val="tr-TR"/>
        </w:rPr>
      </w:pPr>
      <w:r w:rsidRPr="00F6591F">
        <w:rPr>
          <w:rFonts w:ascii="Times New Roman" w:hAnsi="Times New Roman"/>
          <w:bCs/>
          <w:sz w:val="22"/>
          <w:szCs w:val="22"/>
          <w:lang w:val="tr-TR"/>
        </w:rPr>
        <w:t>All insurance costs including delivery will be provided by the contractor until the provisional acceptance without prejudice to article 29.7 of the General Conditions.</w:t>
      </w:r>
    </w:p>
    <w:p w14:paraId="6094D3FC" w14:textId="1D4EECC7"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 xml:space="preserve">12.1(a) </w:t>
      </w:r>
      <w:r w:rsidRPr="00F6591F">
        <w:rPr>
          <w:rFonts w:ascii="Times New Roman" w:hAnsi="Times New Roman"/>
          <w:bCs/>
          <w:sz w:val="22"/>
          <w:szCs w:val="22"/>
          <w:lang w:val="tr-TR"/>
        </w:rPr>
        <w:tab/>
        <w:t>‘By way of derogation from Article 12.1(a), paragraph 2, of the general conditions, compensation for damage to the supplies resulting from the contractor's liability in respect of the contracting authority is capped at an amount equal to contract value.</w:t>
      </w:r>
    </w:p>
    <w:p w14:paraId="2244F1F0" w14:textId="7EC316CF"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12.1(b)</w:t>
      </w:r>
      <w:r w:rsidRPr="00F6591F">
        <w:rPr>
          <w:rFonts w:ascii="Times New Roman" w:hAnsi="Times New Roman"/>
          <w:bCs/>
          <w:sz w:val="22"/>
          <w:szCs w:val="22"/>
          <w:lang w:val="tr-TR"/>
        </w:rPr>
        <w:tab/>
        <w:t>‘By way of derogation from Article 12.1(b), paragraph 2, of the general conditions, compensation for damage resulting from the contractor's liability in respect of the contracting authority is capped at an amount equal to contract value.</w:t>
      </w:r>
    </w:p>
    <w:p w14:paraId="5609E220" w14:textId="5C9325E5"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12.2(a), paragraph 1 By derogation from Article 12.2(a), paragraph 1, of the general conditions, with signing of the contract the contractor shall ensure that itself, its personnel, its subcontractors and any person for which the contractor is answerable, are adequately insured with insurance companies recognized on the international insurance market, unless the contracting authority has given its express written consent on a specific insurance company.</w:t>
      </w:r>
    </w:p>
    <w:p w14:paraId="5434D232" w14:textId="77777777"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12.2(a), paragraph 2 By derogation from Article 12.2(a), paragraph 2, of the general conditions it is stated with signing of the contract the contractor shall provide the contracting authority with all cover notes and/or insurance certificates showing that the contractor's obligations relating to insurance are fully respected.</w:t>
      </w:r>
    </w:p>
    <w:p w14:paraId="0970A993" w14:textId="67A8395F"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 xml:space="preserve">12.2(b), paragraph 2 </w:t>
      </w:r>
      <w:r w:rsidRPr="00F6591F">
        <w:rPr>
          <w:rFonts w:ascii="Times New Roman" w:hAnsi="Times New Roman"/>
          <w:b/>
          <w:i/>
          <w:iCs/>
          <w:sz w:val="22"/>
          <w:szCs w:val="22"/>
          <w:lang w:val="tr-TR"/>
        </w:rPr>
        <w:t>DDP - Delivered Duty Paid</w:t>
      </w:r>
      <w:r w:rsidRPr="00F6591F">
        <w:rPr>
          <w:rFonts w:ascii="Times New Roman" w:hAnsi="Times New Roman"/>
          <w:bCs/>
          <w:i/>
          <w:iCs/>
          <w:sz w:val="22"/>
          <w:szCs w:val="22"/>
          <w:lang w:val="tr-TR"/>
        </w:rPr>
        <w:t xml:space="preserve">: </w:t>
      </w:r>
      <w:r w:rsidRPr="00F6591F">
        <w:rPr>
          <w:rFonts w:ascii="Times New Roman" w:hAnsi="Times New Roman"/>
          <w:bCs/>
          <w:sz w:val="22"/>
          <w:szCs w:val="22"/>
          <w:lang w:val="tr-TR"/>
        </w:rPr>
        <w:t>Incoterm which imposes on the seller maximum obligations vis-à-vis transportation and loss risks and damage associated with the goods:</w:t>
      </w:r>
    </w:p>
    <w:p w14:paraId="36A41249" w14:textId="0E2A8AA8" w:rsidR="00F6591F" w:rsidRPr="00F6591F" w:rsidRDefault="00F6591F" w:rsidP="00F6591F">
      <w:pPr>
        <w:spacing w:before="0"/>
        <w:ind w:left="1134"/>
        <w:jc w:val="both"/>
        <w:rPr>
          <w:rFonts w:ascii="Times New Roman" w:hAnsi="Times New Roman"/>
          <w:bCs/>
          <w:sz w:val="22"/>
          <w:szCs w:val="22"/>
          <w:lang w:val="tr-TR"/>
        </w:rPr>
      </w:pPr>
      <w:r w:rsidRPr="00F6591F">
        <w:rPr>
          <w:rFonts w:ascii="Times New Roman" w:hAnsi="Times New Roman"/>
          <w:bCs/>
          <w:i/>
          <w:iCs/>
          <w:sz w:val="22"/>
          <w:szCs w:val="22"/>
          <w:lang w:val="tr-TR"/>
        </w:rPr>
        <w:lastRenderedPageBreak/>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w:t>
      </w:r>
      <w:r w:rsidRPr="00F6591F">
        <w:rPr>
          <w:rFonts w:ascii="Times New Roman" w:hAnsi="Times New Roman"/>
          <w:bCs/>
          <w:sz w:val="22"/>
          <w:szCs w:val="22"/>
          <w:lang w:val="tr-TR"/>
        </w:rPr>
        <w:t>The transfer of risks and costs occurs at the place of unloading of the goods at the agreed place of 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F3F7D78" w14:textId="77F81462" w:rsidR="008C553D" w:rsidRDefault="00AC1107" w:rsidP="008C553D">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8C553D">
        <w:rPr>
          <w:rFonts w:ascii="Times New Roman" w:hAnsi="Times New Roman"/>
          <w:sz w:val="22"/>
          <w:szCs w:val="22"/>
        </w:rPr>
        <w:t>T</w:t>
      </w:r>
      <w:r w:rsidR="008C553D" w:rsidRPr="008C553D">
        <w:rPr>
          <w:rFonts w:ascii="Times New Roman" w:hAnsi="Times New Roman"/>
          <w:sz w:val="22"/>
          <w:szCs w:val="22"/>
        </w:rPr>
        <w: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3A50B265" w14:textId="143C7B04" w:rsidR="00604950" w:rsidRPr="00C56071" w:rsidRDefault="005B0129" w:rsidP="00604950">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604950" w:rsidRPr="00C56071">
        <w:rPr>
          <w:rFonts w:ascii="Times New Roman" w:hAnsi="Times New Roman"/>
          <w:sz w:val="22"/>
          <w:szCs w:val="22"/>
        </w:rPr>
        <w:t>The contractor shall submit all necessary drawings and technical documentation required for the installation, operation and maintenance of the Laser Welding Machine.</w:t>
      </w:r>
    </w:p>
    <w:p w14:paraId="4798F425" w14:textId="6F480AC3" w:rsidR="00604950" w:rsidRPr="00C56071" w:rsidRDefault="00604950" w:rsidP="00604950">
      <w:pPr>
        <w:spacing w:before="0"/>
        <w:ind w:left="1843" w:hanging="709"/>
        <w:jc w:val="both"/>
        <w:rPr>
          <w:rFonts w:ascii="Times New Roman" w:hAnsi="Times New Roman"/>
          <w:sz w:val="22"/>
          <w:szCs w:val="22"/>
        </w:rPr>
      </w:pPr>
      <w:r w:rsidRPr="00C56071">
        <w:rPr>
          <w:rFonts w:ascii="Times New Roman" w:hAnsi="Times New Roman"/>
          <w:sz w:val="22"/>
          <w:szCs w:val="22"/>
        </w:rPr>
        <w:t>The documentation shall include, where applicable:</w:t>
      </w:r>
    </w:p>
    <w:p w14:paraId="51DB12B8" w14:textId="77777777" w:rsidR="00604950" w:rsidRPr="00C56071" w:rsidRDefault="00604950" w:rsidP="00604950">
      <w:pPr>
        <w:spacing w:before="0"/>
        <w:ind w:left="1843" w:hanging="709"/>
        <w:jc w:val="both"/>
        <w:rPr>
          <w:rFonts w:ascii="Times New Roman" w:hAnsi="Times New Roman"/>
          <w:sz w:val="22"/>
          <w:szCs w:val="22"/>
        </w:rPr>
      </w:pPr>
      <w:r w:rsidRPr="00C56071">
        <w:rPr>
          <w:rFonts w:ascii="Times New Roman" w:hAnsi="Times New Roman"/>
          <w:sz w:val="22"/>
          <w:szCs w:val="22"/>
        </w:rPr>
        <w:t>- General arrangement and installation drawings;</w:t>
      </w:r>
    </w:p>
    <w:p w14:paraId="5C6A1088" w14:textId="77777777" w:rsidR="00604950" w:rsidRPr="00C56071" w:rsidRDefault="00604950" w:rsidP="00604950">
      <w:pPr>
        <w:spacing w:before="0"/>
        <w:ind w:left="1843" w:hanging="709"/>
        <w:jc w:val="both"/>
        <w:rPr>
          <w:rFonts w:ascii="Times New Roman" w:hAnsi="Times New Roman"/>
          <w:sz w:val="22"/>
          <w:szCs w:val="22"/>
        </w:rPr>
      </w:pPr>
      <w:r w:rsidRPr="00C56071">
        <w:rPr>
          <w:rFonts w:ascii="Times New Roman" w:hAnsi="Times New Roman"/>
          <w:sz w:val="22"/>
          <w:szCs w:val="22"/>
        </w:rPr>
        <w:t>- Electrical connection diagrams and power supply requirements;</w:t>
      </w:r>
    </w:p>
    <w:p w14:paraId="349C238E" w14:textId="39D1D187" w:rsidR="00604950" w:rsidRPr="00C56071" w:rsidRDefault="00604950" w:rsidP="00604950">
      <w:pPr>
        <w:spacing w:before="0"/>
        <w:ind w:left="1843" w:hanging="709"/>
        <w:jc w:val="both"/>
        <w:rPr>
          <w:rFonts w:ascii="Times New Roman" w:hAnsi="Times New Roman"/>
          <w:sz w:val="22"/>
          <w:szCs w:val="22"/>
        </w:rPr>
      </w:pPr>
      <w:r w:rsidRPr="00C56071">
        <w:rPr>
          <w:rFonts w:ascii="Times New Roman" w:hAnsi="Times New Roman"/>
          <w:sz w:val="22"/>
          <w:szCs w:val="22"/>
        </w:rPr>
        <w:t>- Layout drawings indicating space and safety clearance requirements;</w:t>
      </w:r>
    </w:p>
    <w:p w14:paraId="650CDB1F" w14:textId="77777777" w:rsidR="00604950" w:rsidRPr="00C56071" w:rsidRDefault="00604950" w:rsidP="00604950">
      <w:pPr>
        <w:spacing w:before="0"/>
        <w:ind w:left="1843" w:hanging="709"/>
        <w:jc w:val="both"/>
        <w:rPr>
          <w:rFonts w:ascii="Times New Roman" w:hAnsi="Times New Roman"/>
          <w:sz w:val="22"/>
          <w:szCs w:val="22"/>
        </w:rPr>
      </w:pPr>
      <w:r w:rsidRPr="00C56071">
        <w:rPr>
          <w:rFonts w:ascii="Times New Roman" w:hAnsi="Times New Roman"/>
          <w:sz w:val="22"/>
          <w:szCs w:val="22"/>
        </w:rPr>
        <w:t>- Equipment configuration drawings and accessories list;</w:t>
      </w:r>
    </w:p>
    <w:p w14:paraId="44ECD785" w14:textId="415FF718" w:rsidR="00604950" w:rsidRPr="00C56071" w:rsidRDefault="00604950" w:rsidP="00604950">
      <w:pPr>
        <w:spacing w:before="0"/>
        <w:ind w:left="1843" w:hanging="709"/>
        <w:jc w:val="both"/>
        <w:rPr>
          <w:rFonts w:ascii="Times New Roman" w:hAnsi="Times New Roman"/>
          <w:sz w:val="22"/>
          <w:szCs w:val="22"/>
        </w:rPr>
      </w:pPr>
      <w:r w:rsidRPr="00C56071">
        <w:rPr>
          <w:rFonts w:ascii="Times New Roman" w:hAnsi="Times New Roman"/>
          <w:sz w:val="22"/>
          <w:szCs w:val="22"/>
        </w:rPr>
        <w:t>- Operation, maintenance and safety manuals.</w:t>
      </w:r>
    </w:p>
    <w:p w14:paraId="35A323F9" w14:textId="68DEB7D0" w:rsidR="00604950" w:rsidRPr="00C56071" w:rsidRDefault="00604950" w:rsidP="00604950">
      <w:pPr>
        <w:ind w:left="1134"/>
        <w:jc w:val="both"/>
        <w:rPr>
          <w:rFonts w:ascii="Times New Roman" w:hAnsi="Times New Roman"/>
          <w:sz w:val="22"/>
          <w:szCs w:val="22"/>
        </w:rPr>
      </w:pPr>
      <w:r w:rsidRPr="00C56071">
        <w:rPr>
          <w:rFonts w:ascii="Times New Roman" w:hAnsi="Times New Roman"/>
          <w:sz w:val="22"/>
          <w:szCs w:val="22"/>
        </w:rPr>
        <w:t>All drawings and manuals shall be submitted to the Contracting Authority and the Project Manager for review and approval prior to installation of the equipment.</w:t>
      </w:r>
    </w:p>
    <w:p w14:paraId="1578C074" w14:textId="57711495" w:rsidR="00604950" w:rsidRPr="00C56071" w:rsidRDefault="00604950" w:rsidP="00604950">
      <w:pPr>
        <w:ind w:left="1134"/>
        <w:jc w:val="both"/>
        <w:rPr>
          <w:rFonts w:ascii="Times New Roman" w:hAnsi="Times New Roman"/>
          <w:sz w:val="22"/>
          <w:szCs w:val="22"/>
        </w:rPr>
      </w:pPr>
      <w:r w:rsidRPr="00C56071">
        <w:rPr>
          <w:rFonts w:ascii="Times New Roman" w:hAnsi="Times New Roman"/>
          <w:sz w:val="22"/>
          <w:szCs w:val="22"/>
        </w:rPr>
        <w:t>The Contracting Authority shall review the submitted documents within a reasonable period and may request corrections or additional information where necessary. Installation works shall not commence before approval of the submitted drawings and documentation.</w:t>
      </w:r>
    </w:p>
    <w:p w14:paraId="62741992" w14:textId="547BE294" w:rsidR="0047783A" w:rsidRPr="003D6B6C" w:rsidRDefault="00604950" w:rsidP="00604950">
      <w:pPr>
        <w:ind w:left="1134"/>
        <w:jc w:val="both"/>
        <w:rPr>
          <w:rFonts w:ascii="Times New Roman" w:hAnsi="Times New Roman"/>
          <w:sz w:val="22"/>
          <w:szCs w:val="22"/>
        </w:rPr>
      </w:pPr>
      <w:r w:rsidRPr="00C56071">
        <w:rPr>
          <w:rFonts w:ascii="Times New Roman" w:hAnsi="Times New Roman"/>
          <w:sz w:val="22"/>
          <w:szCs w:val="22"/>
        </w:rPr>
        <w:t>All documentation shall be provided in electronic (PDF) format and in one printed copy.</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33916294" w14:textId="77777777" w:rsidR="008C553D" w:rsidRDefault="008C553D" w:rsidP="008C553D">
      <w:pPr>
        <w:pStyle w:val="NormalWeb"/>
        <w:spacing w:before="120" w:beforeAutospacing="0" w:after="120" w:afterAutospacing="0"/>
        <w:jc w:val="both"/>
      </w:pPr>
      <w:r>
        <w:rPr>
          <w:color w:val="000000"/>
          <w:sz w:val="22"/>
          <w:szCs w:val="22"/>
        </w:rPr>
        <w:t xml:space="preserve">The price of the supplies shall be that shown on the financial offer (specimen in Annex IV). </w:t>
      </w:r>
      <w:r>
        <w:rPr>
          <w:b/>
          <w:bCs/>
          <w:color w:val="000000"/>
          <w:sz w:val="22"/>
          <w:szCs w:val="22"/>
        </w:rPr>
        <w:t>The financial offer should show the price with included VAT and without VAT. </w:t>
      </w:r>
    </w:p>
    <w:p w14:paraId="6B7F9949" w14:textId="746B8FCE" w:rsidR="008C553D" w:rsidRDefault="008C553D" w:rsidP="00300C48">
      <w:pPr>
        <w:pStyle w:val="NormalWeb"/>
        <w:spacing w:before="120" w:beforeAutospacing="0" w:after="120" w:afterAutospacing="0"/>
        <w:ind w:left="1134" w:hanging="708"/>
        <w:jc w:val="both"/>
      </w:pPr>
      <w:r>
        <w:rPr>
          <w:color w:val="000000"/>
          <w:sz w:val="22"/>
          <w:szCs w:val="22"/>
        </w:rPr>
        <w:t xml:space="preserve">15.1 </w:t>
      </w:r>
      <w:r>
        <w:rPr>
          <w:rStyle w:val="apple-tab-span"/>
          <w:color w:val="000000"/>
          <w:sz w:val="22"/>
          <w:szCs w:val="22"/>
        </w:rPr>
        <w:tab/>
      </w:r>
      <w:r>
        <w:rPr>
          <w:color w:val="000000"/>
          <w:sz w:val="22"/>
          <w:szCs w:val="22"/>
        </w:rPr>
        <w:t xml:space="preserve">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w:t>
      </w:r>
      <w:r>
        <w:rPr>
          <w:color w:val="000000"/>
          <w:sz w:val="22"/>
          <w:szCs w:val="22"/>
        </w:rPr>
        <w:lastRenderedPageBreak/>
        <w:t>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5EEE7280" w14:textId="7E878799" w:rsidR="00300C48" w:rsidRDefault="00C52305" w:rsidP="00300C48">
      <w:pPr>
        <w:pStyle w:val="NormalWeb"/>
        <w:spacing w:before="120" w:beforeAutospacing="0" w:after="120" w:afterAutospacing="0"/>
        <w:ind w:left="1134" w:hanging="708"/>
        <w:jc w:val="both"/>
      </w:pPr>
      <w:r w:rsidRPr="003D6B6C">
        <w:rPr>
          <w:sz w:val="22"/>
          <w:szCs w:val="22"/>
        </w:rPr>
        <w:t>16.1</w:t>
      </w:r>
      <w:r w:rsidRPr="003D6B6C">
        <w:rPr>
          <w:sz w:val="22"/>
          <w:szCs w:val="22"/>
        </w:rPr>
        <w:tab/>
      </w:r>
      <w:r w:rsidR="00300C48">
        <w:rPr>
          <w:color w:val="000000"/>
          <w:sz w:val="22"/>
          <w:szCs w:val="22"/>
        </w:rPr>
        <w:t>All taxes are arranged according to the rules of the DDP and signed financial agreement  cbetween the European Commission and Republic of Türkiye for the relevant programming period of 2021-2027.</w:t>
      </w:r>
    </w:p>
    <w:p w14:paraId="6AF4FC5B" w14:textId="43011599" w:rsidR="00C52305" w:rsidRPr="00300C48" w:rsidRDefault="00300C48" w:rsidP="00300C48">
      <w:pPr>
        <w:pStyle w:val="NormalWeb"/>
        <w:spacing w:before="120" w:beforeAutospacing="0" w:after="120" w:afterAutospacing="0"/>
        <w:ind w:left="1134"/>
        <w:jc w:val="both"/>
      </w:pPr>
      <w:r>
        <w:rPr>
          <w:color w:val="000000"/>
          <w:sz w:val="22"/>
          <w:szCs w:val="22"/>
        </w:rPr>
        <w:t>Contractor shall accordingly complete the necessary formalities with the relevant authorities to ensure that the goods required for performance of the Contract are with paid taxes and duties, including VAT and Special Consumption Tax if the goods/supplies are subject to.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63A95E70"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300C48" w:rsidRPr="00300C48">
        <w:rPr>
          <w:rFonts w:ascii="Times New Roman" w:hAnsi="Times New Roman"/>
          <w:sz w:val="22"/>
          <w:szCs w:val="22"/>
        </w:rPr>
        <w:t>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If in case tenderers are informed that all specifications included pre-installed, must be accompanied by the License Agreement Number and original manuals. The relevant costs must be included in the prices including pre-installed.</w:t>
      </w:r>
    </w:p>
    <w:p w14:paraId="68BC2499" w14:textId="33514831" w:rsidR="00EB32E9" w:rsidRPr="00C56071" w:rsidRDefault="0047783A" w:rsidP="00B34179">
      <w:pPr>
        <w:spacing w:before="240"/>
        <w:ind w:left="1134" w:hanging="1134"/>
        <w:jc w:val="both"/>
        <w:rPr>
          <w:rFonts w:ascii="Times New Roman" w:hAnsi="Times New Roman"/>
          <w:b/>
          <w:sz w:val="24"/>
          <w:szCs w:val="24"/>
        </w:rPr>
      </w:pPr>
      <w:bookmarkStart w:id="16" w:name="_Toc124934907"/>
      <w:r w:rsidRPr="00C56071">
        <w:rPr>
          <w:rFonts w:ascii="Times New Roman" w:hAnsi="Times New Roman"/>
          <w:b/>
          <w:sz w:val="24"/>
          <w:szCs w:val="24"/>
        </w:rPr>
        <w:t>Article 18</w:t>
      </w:r>
      <w:r w:rsidRPr="00C56071">
        <w:rPr>
          <w:rFonts w:ascii="Times New Roman" w:hAnsi="Times New Roman"/>
          <w:b/>
          <w:sz w:val="24"/>
          <w:szCs w:val="24"/>
        </w:rPr>
        <w:tab/>
      </w:r>
      <w:r w:rsidR="00015C5E" w:rsidRPr="00C56071">
        <w:rPr>
          <w:rFonts w:ascii="Times New Roman" w:hAnsi="Times New Roman"/>
          <w:b/>
          <w:sz w:val="24"/>
          <w:szCs w:val="24"/>
        </w:rPr>
        <w:t xml:space="preserve">Delivery </w:t>
      </w:r>
      <w:r w:rsidRPr="00C56071">
        <w:rPr>
          <w:rFonts w:ascii="Times New Roman" w:hAnsi="Times New Roman"/>
          <w:b/>
          <w:sz w:val="24"/>
          <w:szCs w:val="24"/>
        </w:rPr>
        <w:t>order</w:t>
      </w:r>
      <w:bookmarkEnd w:id="16"/>
      <w:r w:rsidR="00EB32E9" w:rsidRPr="00C56071">
        <w:rPr>
          <w:rFonts w:ascii="Times New Roman" w:hAnsi="Times New Roman"/>
          <w:b/>
          <w:sz w:val="24"/>
          <w:szCs w:val="24"/>
        </w:rPr>
        <w:t xml:space="preserve"> </w:t>
      </w:r>
    </w:p>
    <w:p w14:paraId="3C7BBC71" w14:textId="5FE278A7" w:rsidR="00A13EB8" w:rsidRPr="00C56071" w:rsidRDefault="0047783A" w:rsidP="00300C48">
      <w:pPr>
        <w:ind w:left="1134" w:hanging="709"/>
        <w:jc w:val="both"/>
        <w:rPr>
          <w:rFonts w:ascii="Times New Roman" w:hAnsi="Times New Roman"/>
          <w:sz w:val="22"/>
          <w:szCs w:val="22"/>
        </w:rPr>
      </w:pPr>
      <w:r w:rsidRPr="00C56071">
        <w:rPr>
          <w:rFonts w:ascii="Times New Roman" w:hAnsi="Times New Roman"/>
          <w:sz w:val="22"/>
          <w:szCs w:val="22"/>
        </w:rPr>
        <w:t>18.1</w:t>
      </w:r>
      <w:r w:rsidRPr="00C56071">
        <w:rPr>
          <w:rFonts w:ascii="Times New Roman" w:hAnsi="Times New Roman"/>
          <w:b/>
          <w:sz w:val="22"/>
          <w:szCs w:val="22"/>
        </w:rPr>
        <w:tab/>
      </w:r>
      <w:r w:rsidR="00300C48" w:rsidRPr="00C56071">
        <w:rPr>
          <w:rFonts w:ascii="Times New Roman" w:hAnsi="Times New Roman"/>
          <w:sz w:val="22"/>
          <w:szCs w:val="22"/>
        </w:rPr>
        <w:t>The contracting authority shall inform the contractor by delivery order of the date on which delivery of the goods/implementation of the tasks shall begin.</w:t>
      </w:r>
    </w:p>
    <w:p w14:paraId="40415148" w14:textId="00E142B9" w:rsidR="0047783A" w:rsidRPr="00C56071" w:rsidRDefault="0047783A" w:rsidP="00B34179">
      <w:pPr>
        <w:spacing w:before="240"/>
        <w:ind w:left="1134" w:hanging="1134"/>
        <w:jc w:val="both"/>
        <w:rPr>
          <w:rFonts w:ascii="Times New Roman" w:hAnsi="Times New Roman"/>
          <w:b/>
          <w:sz w:val="24"/>
          <w:szCs w:val="24"/>
        </w:rPr>
      </w:pPr>
      <w:bookmarkStart w:id="17" w:name="_Toc124934908"/>
      <w:r w:rsidRPr="00C56071">
        <w:rPr>
          <w:rFonts w:ascii="Times New Roman" w:hAnsi="Times New Roman"/>
          <w:b/>
          <w:sz w:val="24"/>
          <w:szCs w:val="24"/>
        </w:rPr>
        <w:t>Article 19</w:t>
      </w:r>
      <w:r w:rsidRPr="00C56071">
        <w:rPr>
          <w:rFonts w:ascii="Times New Roman" w:hAnsi="Times New Roman"/>
          <w:b/>
          <w:sz w:val="24"/>
          <w:szCs w:val="24"/>
        </w:rPr>
        <w:tab/>
        <w:t xml:space="preserve">Period of </w:t>
      </w:r>
      <w:r w:rsidR="00D662AA" w:rsidRPr="00C56071">
        <w:rPr>
          <w:rFonts w:ascii="Times New Roman" w:hAnsi="Times New Roman"/>
          <w:b/>
          <w:sz w:val="24"/>
          <w:szCs w:val="24"/>
        </w:rPr>
        <w:t>i</w:t>
      </w:r>
      <w:r w:rsidRPr="00C56071">
        <w:rPr>
          <w:rFonts w:ascii="Times New Roman" w:hAnsi="Times New Roman"/>
          <w:b/>
          <w:sz w:val="24"/>
          <w:szCs w:val="24"/>
        </w:rPr>
        <w:t>mplementation</w:t>
      </w:r>
      <w:bookmarkEnd w:id="17"/>
      <w:r w:rsidRPr="00C56071">
        <w:rPr>
          <w:rFonts w:ascii="Times New Roman" w:hAnsi="Times New Roman"/>
          <w:b/>
          <w:sz w:val="24"/>
          <w:szCs w:val="24"/>
        </w:rPr>
        <w:t xml:space="preserve"> of the tasks</w:t>
      </w:r>
    </w:p>
    <w:p w14:paraId="6C6458CD" w14:textId="2C1DC3A7" w:rsidR="00300C48" w:rsidRPr="00300C48" w:rsidRDefault="0047783A" w:rsidP="00300C48">
      <w:pPr>
        <w:spacing w:before="0"/>
        <w:ind w:left="1134" w:hanging="709"/>
        <w:jc w:val="both"/>
        <w:rPr>
          <w:rFonts w:ascii="Times New Roman" w:hAnsi="Times New Roman"/>
          <w:sz w:val="22"/>
        </w:rPr>
      </w:pPr>
      <w:r w:rsidRPr="00C56071">
        <w:rPr>
          <w:rFonts w:ascii="Times New Roman" w:hAnsi="Times New Roman"/>
          <w:sz w:val="22"/>
          <w:szCs w:val="22"/>
        </w:rPr>
        <w:t>19.1</w:t>
      </w:r>
      <w:r w:rsidR="00300C48" w:rsidRPr="00C56071">
        <w:rPr>
          <w:rFonts w:ascii="Times New Roman" w:hAnsi="Times New Roman"/>
          <w:sz w:val="22"/>
          <w:szCs w:val="22"/>
        </w:rPr>
        <w:t xml:space="preserve">      </w:t>
      </w:r>
      <w:r w:rsidR="00300C48" w:rsidRPr="00C56071">
        <w:rPr>
          <w:rFonts w:ascii="Times New Roman" w:hAnsi="Times New Roman"/>
          <w:b/>
          <w:sz w:val="22"/>
          <w:szCs w:val="22"/>
        </w:rPr>
        <w:t xml:space="preserve">The implementation period of tasks shall be </w:t>
      </w:r>
      <w:r w:rsidR="00C56071" w:rsidRPr="00C56071">
        <w:rPr>
          <w:rFonts w:ascii="Times New Roman" w:hAnsi="Times New Roman"/>
          <w:b/>
          <w:sz w:val="22"/>
          <w:szCs w:val="22"/>
        </w:rPr>
        <w:t>9</w:t>
      </w:r>
      <w:r w:rsidR="00300C48" w:rsidRPr="00C56071">
        <w:rPr>
          <w:rFonts w:ascii="Times New Roman" w:hAnsi="Times New Roman"/>
          <w:b/>
          <w:sz w:val="22"/>
          <w:szCs w:val="22"/>
        </w:rPr>
        <w:t xml:space="preserve"> months.</w:t>
      </w:r>
    </w:p>
    <w:p w14:paraId="0FBA9C31" w14:textId="59C71C52"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66068501"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300C48" w:rsidRPr="00300C48">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02F8020C" w14:textId="1DA6FC57" w:rsidR="00300C48" w:rsidRPr="00300C48" w:rsidRDefault="005B0129" w:rsidP="00300C48">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300C48">
        <w:rPr>
          <w:rFonts w:ascii="Times New Roman" w:hAnsi="Times New Roman"/>
          <w:bCs/>
          <w:sz w:val="22"/>
          <w:szCs w:val="22"/>
        </w:rPr>
        <w:t xml:space="preserve"> </w:t>
      </w:r>
      <w:r w:rsidR="00300C48" w:rsidRPr="00300C48">
        <w:rPr>
          <w:rFonts w:ascii="Times New Roman" w:hAnsi="Times New Roman"/>
          <w:color w:val="000000"/>
          <w:sz w:val="22"/>
          <w:szCs w:val="22"/>
        </w:rPr>
        <w:t>The inspection and testing prior to the provisional acceptance will take place at the locations where the supplies are delivered and put into operation. The inspection and testing of the supplies will be started and completed within a maximum of 10 (ten) calendar days from the information provided to the CA.</w:t>
      </w:r>
    </w:p>
    <w:p w14:paraId="0DBA6809" w14:textId="595163EE" w:rsidR="00300C48" w:rsidRPr="00300C48" w:rsidRDefault="00300C48" w:rsidP="00300C48">
      <w:pPr>
        <w:pStyle w:val="NormalWeb"/>
        <w:spacing w:before="120" w:beforeAutospacing="0" w:after="120" w:afterAutospacing="0"/>
        <w:ind w:left="1134"/>
        <w:jc w:val="both"/>
        <w:rPr>
          <w:sz w:val="22"/>
          <w:szCs w:val="22"/>
        </w:rPr>
      </w:pPr>
      <w:r w:rsidRPr="00300C48">
        <w:rPr>
          <w:color w:val="000000"/>
          <w:sz w:val="22"/>
          <w:szCs w:val="22"/>
        </w:rPr>
        <w:lastRenderedPageBreak/>
        <w:t>During the inspection and testing procedure the quantities, the technical performances, the technical specifications, the technical documentation shall be verified. Minimum 10 days before the delivery, the Contractor will inform the Contracting Authority about the possible schedule for inspection and testing procedures. During testing of the supplies, the relevant Contracting Authority’s staff shall contribute the procedure.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09CCCA2B" w14:textId="5CE06AFF" w:rsidR="0047783A" w:rsidRDefault="0047783A" w:rsidP="00300C48">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made </w:t>
      </w:r>
      <w:r w:rsidRPr="00604950">
        <w:rPr>
          <w:rFonts w:ascii="Times New Roman" w:hAnsi="Times New Roman"/>
          <w:sz w:val="22"/>
          <w:szCs w:val="22"/>
        </w:rPr>
        <w:t>in</w:t>
      </w:r>
      <w:r w:rsidR="0049293D" w:rsidRPr="00604950">
        <w:rPr>
          <w:rFonts w:ascii="Times New Roman" w:hAnsi="Times New Roman"/>
          <w:sz w:val="22"/>
          <w:szCs w:val="22"/>
        </w:rPr>
        <w:t xml:space="preserve"> </w:t>
      </w:r>
      <w:r w:rsidRPr="00604950">
        <w:rPr>
          <w:rFonts w:ascii="Times New Roman" w:hAnsi="Times New Roman"/>
          <w:sz w:val="22"/>
          <w:szCs w:val="22"/>
        </w:rPr>
        <w:t>euro</w:t>
      </w:r>
      <w:r w:rsidR="00300C48" w:rsidRPr="00604950">
        <w:rPr>
          <w:rFonts w:ascii="Times New Roman" w:hAnsi="Times New Roman"/>
          <w:sz w:val="22"/>
          <w:szCs w:val="22"/>
        </w:rPr>
        <w:t>.</w:t>
      </w:r>
      <w:r w:rsidR="00300C48">
        <w:rPr>
          <w:rFonts w:ascii="Times New Roman" w:hAnsi="Times New Roman"/>
          <w:sz w:val="22"/>
          <w:szCs w:val="22"/>
        </w:rPr>
        <w:t xml:space="preserve"> </w:t>
      </w:r>
    </w:p>
    <w:p w14:paraId="542D0D89" w14:textId="184FF51D" w:rsidR="00300C48" w:rsidRPr="00604950" w:rsidRDefault="00300C48" w:rsidP="00604950">
      <w:pPr>
        <w:pStyle w:val="NormalWeb"/>
        <w:spacing w:before="0" w:beforeAutospacing="0" w:after="120" w:afterAutospacing="0"/>
        <w:ind w:left="1134"/>
        <w:jc w:val="both"/>
      </w:pPr>
      <w:r>
        <w:rPr>
          <w:color w:val="000000"/>
          <w:sz w:val="22"/>
          <w:szCs w:val="22"/>
        </w:rPr>
        <w:t>Payments shall be authorised and made by the Contracting Authority.</w:t>
      </w:r>
    </w:p>
    <w:p w14:paraId="71CD80DF" w14:textId="52A6F7D7" w:rsidR="00300C48" w:rsidRDefault="006D5CEE" w:rsidP="00645D6F">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300C48" w:rsidRPr="00300C48">
        <w:rPr>
          <w:rFonts w:ascii="Times New Roman" w:hAnsi="Times New Roman"/>
          <w:sz w:val="22"/>
          <w:szCs w:val="22"/>
        </w:rPr>
        <w:t>By derogation, the pre-financing payment shall be made within 60 days from the date on which an admissible invoice is registered by the contracting authority. The final payment to the contractor of the amounts due shall be made within 90 days following provisional acceptance of the goods, after receipt by the contracting authority of an admissible invoice.</w:t>
      </w:r>
    </w:p>
    <w:p w14:paraId="55481530" w14:textId="77777777" w:rsidR="00300C48" w:rsidRDefault="00300C48" w:rsidP="00300C48">
      <w:pPr>
        <w:pStyle w:val="NormalWeb"/>
        <w:spacing w:before="120" w:beforeAutospacing="0" w:after="0" w:afterAutospacing="0"/>
        <w:ind w:firstLine="567"/>
      </w:pPr>
      <w:r>
        <w:rPr>
          <w:color w:val="000000"/>
          <w:sz w:val="22"/>
          <w:szCs w:val="22"/>
        </w:rPr>
        <w:t>Invoice Requirements: The Contractor's invoice must include the following details:</w:t>
      </w:r>
    </w:p>
    <w:p w14:paraId="4961C514" w14:textId="77777777" w:rsidR="00300C48" w:rsidRDefault="00300C48" w:rsidP="00300C48">
      <w:pPr>
        <w:pStyle w:val="NormalWeb"/>
        <w:numPr>
          <w:ilvl w:val="0"/>
          <w:numId w:val="27"/>
        </w:numPr>
        <w:spacing w:before="0" w:beforeAutospacing="0" w:after="0" w:afterAutospacing="0"/>
        <w:ind w:left="1440"/>
        <w:jc w:val="both"/>
        <w:textAlignment w:val="baseline"/>
        <w:rPr>
          <w:color w:val="000000"/>
          <w:sz w:val="22"/>
          <w:szCs w:val="22"/>
        </w:rPr>
      </w:pPr>
      <w:r>
        <w:rPr>
          <w:color w:val="000000"/>
          <w:sz w:val="22"/>
          <w:szCs w:val="22"/>
        </w:rPr>
        <w:t>Contract reference number and contract title.</w:t>
      </w:r>
    </w:p>
    <w:p w14:paraId="46D266A8" w14:textId="77777777" w:rsidR="00300C48" w:rsidRDefault="00300C48" w:rsidP="00300C48">
      <w:pPr>
        <w:pStyle w:val="NormalWeb"/>
        <w:numPr>
          <w:ilvl w:val="0"/>
          <w:numId w:val="27"/>
        </w:numPr>
        <w:spacing w:before="0" w:beforeAutospacing="0" w:after="0" w:afterAutospacing="0"/>
        <w:ind w:left="1440"/>
        <w:jc w:val="both"/>
        <w:textAlignment w:val="baseline"/>
        <w:rPr>
          <w:color w:val="000000"/>
          <w:sz w:val="22"/>
          <w:szCs w:val="22"/>
        </w:rPr>
      </w:pPr>
      <w:r>
        <w:rPr>
          <w:color w:val="000000"/>
          <w:sz w:val="22"/>
          <w:szCs w:val="22"/>
        </w:rPr>
        <w:t>A clear description of the services provided, including the scope of work or tasks completed.</w:t>
      </w:r>
    </w:p>
    <w:p w14:paraId="10B9256F" w14:textId="77777777" w:rsidR="00300C48" w:rsidRDefault="00300C48" w:rsidP="00300C48">
      <w:pPr>
        <w:pStyle w:val="NormalWeb"/>
        <w:numPr>
          <w:ilvl w:val="0"/>
          <w:numId w:val="27"/>
        </w:numPr>
        <w:spacing w:before="0" w:beforeAutospacing="0" w:after="0" w:afterAutospacing="0"/>
        <w:ind w:left="1440"/>
        <w:jc w:val="both"/>
        <w:textAlignment w:val="baseline"/>
        <w:rPr>
          <w:color w:val="000000"/>
          <w:sz w:val="22"/>
          <w:szCs w:val="22"/>
        </w:rPr>
      </w:pPr>
      <w:r>
        <w:rPr>
          <w:color w:val="000000"/>
          <w:sz w:val="22"/>
          <w:szCs w:val="22"/>
        </w:rPr>
        <w:t>Total amount due, inclusive of VAT, and clearly indicating the VAT amount.</w:t>
      </w:r>
    </w:p>
    <w:p w14:paraId="29DDC41B" w14:textId="77777777" w:rsidR="00300C48" w:rsidRDefault="00300C48" w:rsidP="00300C48">
      <w:pPr>
        <w:pStyle w:val="NormalWeb"/>
        <w:numPr>
          <w:ilvl w:val="0"/>
          <w:numId w:val="27"/>
        </w:numPr>
        <w:spacing w:before="0" w:beforeAutospacing="0" w:after="0" w:afterAutospacing="0"/>
        <w:ind w:left="1440"/>
        <w:jc w:val="both"/>
        <w:textAlignment w:val="baseline"/>
        <w:rPr>
          <w:color w:val="000000"/>
          <w:sz w:val="22"/>
          <w:szCs w:val="22"/>
        </w:rPr>
      </w:pPr>
      <w:r>
        <w:rPr>
          <w:color w:val="000000"/>
          <w:sz w:val="22"/>
          <w:szCs w:val="22"/>
        </w:rPr>
        <w:t>Bank account details of the Contractor for payment.</w:t>
      </w:r>
    </w:p>
    <w:p w14:paraId="3BB8FCCD" w14:textId="77777777" w:rsidR="00300C48" w:rsidRDefault="00300C48" w:rsidP="00300C48">
      <w:pPr>
        <w:pStyle w:val="NormalWeb"/>
        <w:spacing w:before="120" w:beforeAutospacing="0" w:after="0" w:afterAutospacing="0"/>
        <w:ind w:firstLine="720"/>
      </w:pPr>
      <w:r>
        <w:rPr>
          <w:color w:val="000000"/>
          <w:sz w:val="22"/>
          <w:szCs w:val="22"/>
        </w:rPr>
        <w:t>Approval and Issuance: balance invoice may only be issued after:</w:t>
      </w:r>
    </w:p>
    <w:p w14:paraId="42C718C4" w14:textId="77777777" w:rsidR="00300C48" w:rsidRDefault="00300C48" w:rsidP="00300C48">
      <w:pPr>
        <w:pStyle w:val="NormalWeb"/>
        <w:numPr>
          <w:ilvl w:val="0"/>
          <w:numId w:val="28"/>
        </w:numPr>
        <w:spacing w:before="0" w:beforeAutospacing="0" w:after="0" w:afterAutospacing="0"/>
        <w:ind w:left="1440"/>
        <w:jc w:val="both"/>
        <w:textAlignment w:val="baseline"/>
        <w:rPr>
          <w:color w:val="000000"/>
          <w:sz w:val="22"/>
          <w:szCs w:val="22"/>
        </w:rPr>
      </w:pPr>
      <w:r>
        <w:rPr>
          <w:color w:val="000000"/>
          <w:sz w:val="22"/>
          <w:szCs w:val="22"/>
        </w:rPr>
        <w:t>The signing of an acceptance protocol by both parties, confirming the satisfactory completion of the delivery of the supplies.</w:t>
      </w:r>
    </w:p>
    <w:p w14:paraId="6B0DFE4D" w14:textId="77777777" w:rsidR="00300C48" w:rsidRDefault="00300C48" w:rsidP="00300C48">
      <w:pPr>
        <w:pStyle w:val="NormalWeb"/>
        <w:spacing w:before="120" w:beforeAutospacing="0" w:after="0" w:afterAutospacing="0"/>
        <w:ind w:left="709" w:firstLine="11"/>
      </w:pPr>
      <w:r>
        <w:rPr>
          <w:color w:val="000000"/>
          <w:sz w:val="22"/>
          <w:szCs w:val="22"/>
        </w:rPr>
        <w:t>Supporting Documents: The invoice must be accompanied by the following supporting documents: </w:t>
      </w:r>
    </w:p>
    <w:p w14:paraId="12E1CDC8" w14:textId="77777777" w:rsidR="00300C48" w:rsidRDefault="00300C48" w:rsidP="00300C48">
      <w:pPr>
        <w:pStyle w:val="NormalWeb"/>
        <w:numPr>
          <w:ilvl w:val="0"/>
          <w:numId w:val="29"/>
        </w:numPr>
        <w:spacing w:before="120" w:beforeAutospacing="0" w:after="0" w:afterAutospacing="0"/>
        <w:ind w:left="1494"/>
        <w:textAlignment w:val="baseline"/>
        <w:rPr>
          <w:color w:val="000000"/>
          <w:sz w:val="22"/>
          <w:szCs w:val="22"/>
        </w:rPr>
      </w:pPr>
      <w:r>
        <w:rPr>
          <w:color w:val="000000"/>
          <w:sz w:val="22"/>
          <w:szCs w:val="22"/>
        </w:rPr>
        <w:t>The signed provisional acceptance protocol.</w:t>
      </w:r>
    </w:p>
    <w:p w14:paraId="780AD638" w14:textId="2CF92D6D"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09C649BF" w14:textId="319AA8C8" w:rsidR="00E87734" w:rsidRPr="003D6B6C" w:rsidRDefault="00035D61" w:rsidP="00C56071">
      <w:pPr>
        <w:ind w:left="1560" w:hanging="426"/>
        <w:jc w:val="both"/>
        <w:rPr>
          <w:rFonts w:ascii="Times New Roman" w:hAnsi="Times New Roman"/>
          <w:bCs/>
          <w:sz w:val="22"/>
          <w:szCs w:val="22"/>
        </w:rPr>
      </w:pPr>
      <w:r w:rsidRPr="003D6B6C">
        <w:rPr>
          <w:rFonts w:ascii="Times New Roman" w:hAnsi="Times New Roman"/>
          <w:sz w:val="22"/>
          <w:szCs w:val="22"/>
        </w:rPr>
        <w:t>a)</w:t>
      </w:r>
      <w:r w:rsidRPr="003D6B6C">
        <w:rPr>
          <w:rFonts w:ascii="Times New Roman" w:hAnsi="Times New Roman"/>
          <w:b/>
          <w:sz w:val="22"/>
          <w:szCs w:val="22"/>
        </w:rPr>
        <w:tab/>
      </w:r>
      <w:r w:rsidR="00C70E2C" w:rsidRPr="00C05EBE">
        <w:rPr>
          <w:rFonts w:ascii="Times New Roman" w:hAnsi="Times New Roman"/>
          <w:b/>
          <w:sz w:val="22"/>
          <w:szCs w:val="22"/>
        </w:rPr>
        <w:t>[</w:t>
      </w:r>
      <w:r w:rsidR="006219A1">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xml:space="preserve">, </w:t>
      </w:r>
      <w:r w:rsidR="001C6A79">
        <w:rPr>
          <w:rFonts w:ascii="Times New Roman" w:hAnsi="Times New Roman"/>
          <w:sz w:val="22"/>
          <w:szCs w:val="22"/>
        </w:rPr>
        <w:t>[</w:t>
      </w:r>
      <w:r w:rsidR="00720411">
        <w:rPr>
          <w:rFonts w:ascii="Times New Roman" w:hAnsi="Times New Roman"/>
          <w:sz w:val="22"/>
          <w:szCs w:val="22"/>
          <w:highlight w:val="lightGray"/>
        </w:rPr>
        <w:t>the</w:t>
      </w:r>
      <w:r w:rsidR="004C6030">
        <w:rPr>
          <w:rFonts w:ascii="Times New Roman" w:hAnsi="Times New Roman"/>
          <w:sz w:val="22"/>
          <w:szCs w:val="22"/>
          <w:highlight w:val="lightGray"/>
        </w:rPr>
        <w:t xml:space="preserve"> invoice</w:t>
      </w:r>
      <w:r w:rsidR="001C6A79">
        <w:rPr>
          <w:rStyle w:val="DipnotBavurusu"/>
          <w:rFonts w:ascii="Times New Roman" w:hAnsi="Times New Roman"/>
          <w:sz w:val="22"/>
          <w:szCs w:val="22"/>
          <w:highlight w:val="lightGray"/>
        </w:rPr>
        <w:footnoteReference w:id="1"/>
      </w:r>
      <w:r w:rsidR="001C6A79">
        <w:rPr>
          <w:rFonts w:ascii="Times New Roman" w:hAnsi="Times New Roman"/>
          <w:sz w:val="22"/>
          <w:szCs w:val="22"/>
        </w:rPr>
        <w:t>]</w:t>
      </w:r>
      <w:r w:rsidR="004C6030">
        <w:rPr>
          <w:rFonts w:ascii="Times New Roman" w:hAnsi="Times New Roman"/>
          <w:sz w:val="22"/>
          <w:szCs w:val="22"/>
        </w:rPr>
        <w:t xml:space="preserve"> </w:t>
      </w:r>
      <w:r w:rsidR="00720411">
        <w:rPr>
          <w:rFonts w:ascii="Times New Roman" w:hAnsi="Times New Roman"/>
          <w:sz w:val="22"/>
          <w:szCs w:val="22"/>
        </w:rPr>
        <w:t>[</w:t>
      </w:r>
      <w:r w:rsidR="00720411">
        <w:rPr>
          <w:rFonts w:ascii="Times New Roman" w:hAnsi="Times New Roman"/>
          <w:sz w:val="22"/>
          <w:szCs w:val="22"/>
          <w:highlight w:val="lightGray"/>
        </w:rPr>
        <w:t>and</w:t>
      </w:r>
      <w:r w:rsidR="00720411">
        <w:rPr>
          <w:rFonts w:ascii="Times New Roman" w:hAnsi="Times New Roman"/>
          <w:sz w:val="22"/>
          <w:szCs w:val="22"/>
        </w:rPr>
        <w:t xml:space="preserve">] </w:t>
      </w:r>
      <w:r w:rsidR="006219A1" w:rsidRPr="00F017DE">
        <w:rPr>
          <w:rFonts w:ascii="Times New Roman" w:hAnsi="Times New Roman"/>
          <w:sz w:val="22"/>
          <w:szCs w:val="22"/>
        </w:rPr>
        <w:t>[</w:t>
      </w:r>
      <w:r w:rsidR="006219A1">
        <w:rPr>
          <w:rFonts w:ascii="Times New Roman" w:hAnsi="Times New Roman"/>
          <w:bCs/>
          <w:sz w:val="22"/>
          <w:szCs w:val="22"/>
          <w:highlight w:val="lightGray"/>
        </w:rPr>
        <w:t>the pre-financing guarantee</w:t>
      </w:r>
    </w:p>
    <w:p w14:paraId="3CFC4417" w14:textId="2B3EEA5D" w:rsidR="00815BD5" w:rsidRPr="003D6B6C" w:rsidRDefault="0047783A" w:rsidP="00815BD5">
      <w:pPr>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C70E2C">
        <w:rPr>
          <w:rFonts w:ascii="Times New Roman" w:hAnsi="Times New Roman"/>
          <w:b/>
          <w:sz w:val="22"/>
          <w:szCs w:val="22"/>
        </w:rPr>
        <w:t>[</w:t>
      </w:r>
      <w:r>
        <w:rPr>
          <w:rFonts w:ascii="Times New Roman" w:hAnsi="Times New Roman"/>
          <w:bCs/>
          <w:sz w:val="22"/>
          <w:szCs w:val="22"/>
          <w:highlight w:val="lightGray"/>
        </w:rPr>
        <w:t xml:space="preserve">For the </w:t>
      </w:r>
      <w:r w:rsidR="00441859">
        <w:rPr>
          <w:rFonts w:ascii="Times New Roman" w:hAnsi="Times New Roman"/>
          <w:bCs/>
          <w:sz w:val="22"/>
          <w:szCs w:val="22"/>
          <w:highlight w:val="lightGray"/>
        </w:rPr>
        <w:t>6</w:t>
      </w:r>
      <w:r>
        <w:rPr>
          <w:rFonts w:ascii="Times New Roman" w:hAnsi="Times New Roman"/>
          <w:bCs/>
          <w:sz w:val="22"/>
          <w:szCs w:val="22"/>
          <w:highlight w:val="lightGray"/>
        </w:rPr>
        <w:t>0</w:t>
      </w:r>
      <w:r w:rsidR="006A5F84">
        <w:rPr>
          <w:rFonts w:ascii="Times New Roman" w:hAnsi="Times New Roman"/>
          <w:bCs/>
          <w:sz w:val="22"/>
          <w:szCs w:val="22"/>
          <w:highlight w:val="lightGray"/>
        </w:rPr>
        <w:t> </w:t>
      </w:r>
      <w:r>
        <w:rPr>
          <w:rFonts w:ascii="Times New Roman" w:hAnsi="Times New Roman"/>
          <w:bCs/>
          <w:sz w:val="22"/>
          <w:szCs w:val="22"/>
          <w:highlight w:val="lightGray"/>
        </w:rPr>
        <w:t>% balance</w:t>
      </w:r>
      <w:r w:rsidR="00C70E2C">
        <w:rPr>
          <w:rFonts w:ascii="Times New Roman" w:hAnsi="Times New Roman"/>
          <w:bCs/>
          <w:sz w:val="22"/>
          <w:szCs w:val="22"/>
          <w:highlight w:val="lightGray"/>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Pr>
          <w:rFonts w:ascii="Times New Roman" w:hAnsi="Times New Roman"/>
          <w:bCs/>
          <w:sz w:val="22"/>
          <w:szCs w:val="22"/>
          <w:highlight w:val="lightGray"/>
        </w:rPr>
        <w:t>For the 100 % balance]</w:t>
      </w:r>
      <w:r w:rsidR="00A31EF5">
        <w:rPr>
          <w:rFonts w:ascii="Times New Roman" w:hAnsi="Times New Roman"/>
          <w:bCs/>
          <w:sz w:val="22"/>
          <w:szCs w:val="22"/>
        </w:rPr>
        <w:t>,</w:t>
      </w:r>
      <w:r w:rsidRPr="003D6B6C">
        <w:rPr>
          <w:rFonts w:ascii="Times New Roman" w:hAnsi="Times New Roman"/>
          <w:sz w:val="22"/>
          <w:szCs w:val="22"/>
        </w:rPr>
        <w:t xml:space="preserve"> the invoice(s) </w:t>
      </w:r>
      <w:r>
        <w:rPr>
          <w:rFonts w:ascii="Times New Roman" w:hAnsi="Times New Roman"/>
          <w:sz w:val="22"/>
          <w:szCs w:val="22"/>
          <w:highlight w:val="lightGray"/>
        </w:rPr>
        <w:t>[in triplicate]</w:t>
      </w:r>
      <w:r w:rsidRPr="003D6B6C">
        <w:rPr>
          <w:rFonts w:ascii="Times New Roman" w:hAnsi="Times New Roman"/>
          <w:sz w:val="22"/>
          <w:szCs w:val="22"/>
        </w:rPr>
        <w:t xml:space="preserve"> </w:t>
      </w:r>
      <w:r w:rsidR="00E14620">
        <w:rPr>
          <w:rFonts w:ascii="Times New Roman" w:hAnsi="Times New Roman"/>
          <w:sz w:val="22"/>
          <w:szCs w:val="22"/>
        </w:rPr>
        <w:t xml:space="preserve">and </w:t>
      </w:r>
      <w:r w:rsidR="00925DBE" w:rsidRPr="003D6B6C">
        <w:rPr>
          <w:rFonts w:ascii="Times New Roman" w:hAnsi="Times New Roman"/>
          <w:sz w:val="22"/>
          <w:szCs w:val="22"/>
        </w:rPr>
        <w:t xml:space="preserve">the </w:t>
      </w:r>
      <w:r w:rsidR="00D82A0E">
        <w:rPr>
          <w:rFonts w:ascii="Times New Roman" w:hAnsi="Times New Roman"/>
          <w:sz w:val="22"/>
          <w:szCs w:val="22"/>
        </w:rPr>
        <w:t xml:space="preserve">application </w:t>
      </w:r>
      <w:r w:rsidR="00925DBE" w:rsidRPr="003D6B6C">
        <w:rPr>
          <w:rFonts w:ascii="Times New Roman" w:hAnsi="Times New Roman"/>
          <w:sz w:val="22"/>
          <w:szCs w:val="22"/>
        </w:rPr>
        <w:t xml:space="preserve">for </w:t>
      </w:r>
      <w:r w:rsidR="00D82A0E">
        <w:rPr>
          <w:rFonts w:ascii="Times New Roman" w:hAnsi="Times New Roman"/>
          <w:sz w:val="22"/>
          <w:szCs w:val="22"/>
        </w:rPr>
        <w:t xml:space="preserve">the certificate of </w:t>
      </w:r>
      <w:r w:rsidRPr="003D6B6C">
        <w:rPr>
          <w:rFonts w:ascii="Times New Roman" w:hAnsi="Times New Roman"/>
          <w:sz w:val="22"/>
          <w:szCs w:val="22"/>
        </w:rPr>
        <w:t>provisional acceptance</w:t>
      </w:r>
      <w:r w:rsidR="00D82A0E">
        <w:rPr>
          <w:rFonts w:ascii="Times New Roman" w:hAnsi="Times New Roman"/>
          <w:sz w:val="22"/>
          <w:szCs w:val="22"/>
        </w:rPr>
        <w:t xml:space="preserve">, </w:t>
      </w:r>
      <w:r w:rsidR="00E14620">
        <w:rPr>
          <w:rFonts w:ascii="Times New Roman" w:hAnsi="Times New Roman"/>
          <w:sz w:val="22"/>
          <w:szCs w:val="22"/>
        </w:rPr>
        <w:t xml:space="preserve">and if applicable, </w:t>
      </w:r>
      <w:r w:rsidR="00D82A0E">
        <w:rPr>
          <w:rFonts w:ascii="Times New Roman" w:hAnsi="Times New Roman"/>
          <w:sz w:val="22"/>
          <w:szCs w:val="22"/>
        </w:rPr>
        <w:t>the certificates of origin for the supplies delivered</w:t>
      </w:r>
      <w:r w:rsidR="00E14620">
        <w:rPr>
          <w:rFonts w:ascii="Times New Roman" w:hAnsi="Times New Roman"/>
          <w:sz w:val="22"/>
          <w:szCs w:val="22"/>
        </w:rPr>
        <w:t xml:space="preserve"> and Annex V</w:t>
      </w:r>
      <w:r w:rsidR="00C40278">
        <w:rPr>
          <w:rFonts w:ascii="Times New Roman" w:hAnsi="Times New Roman"/>
          <w:sz w:val="22"/>
          <w:szCs w:val="22"/>
        </w:rPr>
        <w:t xml:space="preserve"> </w:t>
      </w:r>
      <w:r w:rsidR="00E14620">
        <w:rPr>
          <w:rFonts w:ascii="Times New Roman" w:hAnsi="Times New Roman"/>
          <w:sz w:val="22"/>
          <w:szCs w:val="22"/>
        </w:rPr>
        <w:t>-</w:t>
      </w:r>
      <w:r w:rsidR="00C40278">
        <w:rPr>
          <w:rFonts w:ascii="Times New Roman" w:hAnsi="Times New Roman"/>
          <w:sz w:val="22"/>
          <w:szCs w:val="22"/>
        </w:rPr>
        <w:t xml:space="preserve"> </w:t>
      </w:r>
      <w:r w:rsidR="00E14620">
        <w:rPr>
          <w:rFonts w:ascii="Times New Roman" w:hAnsi="Times New Roman"/>
          <w:sz w:val="22"/>
          <w:szCs w:val="22"/>
        </w:rPr>
        <w:t>VAT instructions indicating the group members shares for VAT purposes.</w:t>
      </w:r>
    </w:p>
    <w:p w14:paraId="60E2B580" w14:textId="6EDD9815"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w:t>
      </w:r>
      <w:r w:rsidR="00504721">
        <w:rPr>
          <w:rFonts w:ascii="Times New Roman" w:hAnsi="Times New Roman"/>
          <w:color w:val="000000"/>
          <w:sz w:val="22"/>
          <w:szCs w:val="22"/>
        </w:rPr>
        <w:t>1</w:t>
      </w:r>
      <w:r w:rsidR="00792B3F">
        <w:rPr>
          <w:rFonts w:ascii="Times New Roman" w:hAnsi="Times New Roman"/>
          <w:color w:val="000000"/>
          <w:sz w:val="22"/>
          <w:szCs w:val="22"/>
        </w:rPr>
        <w:t>0</w:t>
      </w:r>
      <w:r>
        <w:rPr>
          <w:rFonts w:ascii="Times New Roman" w:hAnsi="Times New Roman"/>
          <w:color w:val="000000"/>
          <w:sz w:val="22"/>
          <w:szCs w:val="22"/>
        </w:rPr>
        <w:tab/>
      </w:r>
      <w:bookmarkStart w:id="22" w:name="_Hlk169016590"/>
      <w:r w:rsidRPr="00300C48">
        <w:rPr>
          <w:rFonts w:ascii="Times New Roman" w:hAnsi="Times New Roman"/>
          <w:bCs/>
          <w:color w:val="000000"/>
          <w:sz w:val="22"/>
          <w:szCs w:val="22"/>
        </w:rPr>
        <w:t>Any payment may be offset against outstanding debts of any consortium member.</w:t>
      </w:r>
      <w:bookmarkEnd w:id="22"/>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lastRenderedPageBreak/>
        <w:t>Article 28</w:t>
      </w:r>
      <w:r w:rsidRPr="003D6B6C">
        <w:rPr>
          <w:rFonts w:ascii="Times New Roman" w:hAnsi="Times New Roman"/>
          <w:b/>
          <w:sz w:val="24"/>
          <w:szCs w:val="24"/>
        </w:rPr>
        <w:tab/>
        <w:t>Delayed payments</w:t>
      </w:r>
    </w:p>
    <w:p w14:paraId="3B64B1B3" w14:textId="1B0E309C" w:rsidR="0047783A" w:rsidRPr="003D6B6C" w:rsidRDefault="0047783A" w:rsidP="00300C48">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300C48">
        <w:rPr>
          <w:rFonts w:ascii="Times New Roman" w:hAnsi="Times New Roman"/>
          <w:snapToGrid/>
          <w:sz w:val="22"/>
          <w:szCs w:val="22"/>
          <w:lang w:eastAsia="en-GB"/>
        </w:rPr>
        <w:t xml:space="preserve">By derogation from Article 28.2 of the </w:t>
      </w:r>
      <w:r w:rsidR="00F60098" w:rsidRPr="00300C48">
        <w:rPr>
          <w:rFonts w:ascii="Times New Roman" w:hAnsi="Times New Roman"/>
          <w:snapToGrid/>
          <w:sz w:val="22"/>
          <w:szCs w:val="22"/>
          <w:lang w:eastAsia="en-GB"/>
        </w:rPr>
        <w:t>g</w:t>
      </w:r>
      <w:r w:rsidRPr="00300C48">
        <w:rPr>
          <w:rFonts w:ascii="Times New Roman" w:hAnsi="Times New Roman"/>
          <w:snapToGrid/>
          <w:sz w:val="22"/>
          <w:szCs w:val="22"/>
          <w:lang w:eastAsia="en-GB"/>
        </w:rPr>
        <w:t xml:space="preserve">eneral </w:t>
      </w:r>
      <w:r w:rsidR="00F60098" w:rsidRPr="00300C48">
        <w:rPr>
          <w:rFonts w:ascii="Times New Roman" w:hAnsi="Times New Roman"/>
          <w:snapToGrid/>
          <w:sz w:val="22"/>
          <w:szCs w:val="22"/>
          <w:lang w:eastAsia="en-GB"/>
        </w:rPr>
        <w:t>c</w:t>
      </w:r>
      <w:r w:rsidRPr="00300C48">
        <w:rPr>
          <w:rFonts w:ascii="Times New Roman" w:hAnsi="Times New Roman"/>
          <w:snapToGrid/>
          <w:sz w:val="22"/>
          <w:szCs w:val="22"/>
          <w:lang w:eastAsia="en-GB"/>
        </w:rPr>
        <w:t>onditions, o</w:t>
      </w:r>
      <w:r w:rsidRPr="00300C48">
        <w:rPr>
          <w:rFonts w:ascii="Times New Roman" w:hAnsi="Times New Roman"/>
          <w:sz w:val="22"/>
          <w:szCs w:val="22"/>
        </w:rPr>
        <w:t>nce the deadline laid down in Article 2</w:t>
      </w:r>
      <w:r w:rsidR="00D83918" w:rsidRPr="00300C48">
        <w:rPr>
          <w:rFonts w:ascii="Times New Roman" w:hAnsi="Times New Roman"/>
          <w:sz w:val="22"/>
          <w:szCs w:val="22"/>
        </w:rPr>
        <w:t>6.3</w:t>
      </w:r>
      <w:r w:rsidRPr="00300C48">
        <w:rPr>
          <w:rFonts w:ascii="Times New Roman" w:hAnsi="Times New Roman"/>
          <w:sz w:val="22"/>
          <w:szCs w:val="22"/>
        </w:rPr>
        <w:t xml:space="preserve"> has expired, the </w:t>
      </w:r>
      <w:r w:rsidR="00F60098" w:rsidRPr="00300C48">
        <w:rPr>
          <w:rFonts w:ascii="Times New Roman" w:hAnsi="Times New Roman"/>
          <w:sz w:val="22"/>
          <w:szCs w:val="22"/>
        </w:rPr>
        <w:t>c</w:t>
      </w:r>
      <w:r w:rsidRPr="00300C48">
        <w:rPr>
          <w:rFonts w:ascii="Times New Roman" w:hAnsi="Times New Roman"/>
          <w:sz w:val="22"/>
          <w:szCs w:val="22"/>
        </w:rPr>
        <w:t xml:space="preserve">ontractor </w:t>
      </w:r>
      <w:r w:rsidR="00551543" w:rsidRPr="00300C48">
        <w:rPr>
          <w:rFonts w:ascii="Times New Roman" w:hAnsi="Times New Roman"/>
          <w:sz w:val="22"/>
          <w:szCs w:val="22"/>
        </w:rPr>
        <w:t>sha</w:t>
      </w:r>
      <w:r w:rsidR="006D3BA1" w:rsidRPr="00300C48">
        <w:rPr>
          <w:rFonts w:ascii="Times New Roman" w:hAnsi="Times New Roman"/>
          <w:sz w:val="22"/>
          <w:szCs w:val="22"/>
        </w:rPr>
        <w:t>ll,</w:t>
      </w:r>
      <w:r w:rsidRPr="00300C48">
        <w:rPr>
          <w:rFonts w:ascii="Times New Roman" w:hAnsi="Times New Roman"/>
          <w:sz w:val="22"/>
          <w:szCs w:val="22"/>
        </w:rPr>
        <w:t xml:space="preserve"> upon demand, </w:t>
      </w:r>
      <w:r w:rsidR="006D3BA1" w:rsidRPr="00300C48">
        <w:rPr>
          <w:rFonts w:ascii="Times New Roman" w:hAnsi="Times New Roman"/>
          <w:sz w:val="22"/>
          <w:szCs w:val="22"/>
        </w:rPr>
        <w:t xml:space="preserve">be entitled to late-payment interest </w:t>
      </w:r>
      <w:r w:rsidR="00117ADA" w:rsidRPr="00300C48">
        <w:rPr>
          <w:rFonts w:ascii="Times New Roman" w:hAnsi="Times New Roman"/>
          <w:sz w:val="22"/>
          <w:szCs w:val="22"/>
        </w:rPr>
        <w:t xml:space="preserve">at the rate and for the period mentioned in the </w:t>
      </w:r>
      <w:r w:rsidR="00F60098" w:rsidRPr="00300C48">
        <w:rPr>
          <w:rFonts w:ascii="Times New Roman" w:hAnsi="Times New Roman"/>
          <w:sz w:val="22"/>
          <w:szCs w:val="22"/>
        </w:rPr>
        <w:t>g</w:t>
      </w:r>
      <w:r w:rsidR="00117ADA" w:rsidRPr="00300C48">
        <w:rPr>
          <w:rFonts w:ascii="Times New Roman" w:hAnsi="Times New Roman"/>
          <w:sz w:val="22"/>
          <w:szCs w:val="22"/>
        </w:rPr>
        <w:t xml:space="preserve">eneral </w:t>
      </w:r>
      <w:r w:rsidR="00F60098" w:rsidRPr="00300C48">
        <w:rPr>
          <w:rFonts w:ascii="Times New Roman" w:hAnsi="Times New Roman"/>
          <w:sz w:val="22"/>
          <w:szCs w:val="22"/>
        </w:rPr>
        <w:t>c</w:t>
      </w:r>
      <w:r w:rsidR="00117ADA" w:rsidRPr="00300C48">
        <w:rPr>
          <w:rFonts w:ascii="Times New Roman" w:hAnsi="Times New Roman"/>
          <w:sz w:val="22"/>
          <w:szCs w:val="22"/>
        </w:rPr>
        <w:t>onditions</w:t>
      </w:r>
      <w:r w:rsidR="006D3BA1" w:rsidRPr="00300C48">
        <w:rPr>
          <w:rFonts w:ascii="Times New Roman" w:hAnsi="Times New Roman"/>
          <w:sz w:val="22"/>
          <w:szCs w:val="22"/>
        </w:rPr>
        <w:t xml:space="preserve">. The demand must be </w:t>
      </w:r>
      <w:r w:rsidRPr="00300C48">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64536E2D" w14:textId="77777777" w:rsidR="00300C48" w:rsidRDefault="00300C48" w:rsidP="00300C48">
      <w:pPr>
        <w:pStyle w:val="NormalWeb"/>
        <w:spacing w:before="240" w:beforeAutospacing="0" w:after="120" w:afterAutospacing="0"/>
        <w:ind w:left="1134" w:hanging="1134"/>
        <w:jc w:val="both"/>
      </w:pPr>
      <w:bookmarkStart w:id="24" w:name="_Toc124934914"/>
      <w:r>
        <w:rPr>
          <w:color w:val="000000"/>
          <w:sz w:val="22"/>
          <w:szCs w:val="22"/>
        </w:rPr>
        <w:t>29.1 The Incoterm applicable shall be DDP</w:t>
      </w:r>
    </w:p>
    <w:p w14:paraId="6FB69C1F" w14:textId="1B50E0C4" w:rsidR="00300C48" w:rsidRDefault="00300C48" w:rsidP="00300C48">
      <w:pPr>
        <w:pStyle w:val="NormalWeb"/>
        <w:spacing w:before="120" w:beforeAutospacing="0" w:after="120" w:afterAutospacing="0"/>
        <w:ind w:left="1559" w:hanging="709"/>
        <w:jc w:val="both"/>
      </w:pPr>
      <w:r>
        <w:rPr>
          <w:color w:val="000000"/>
          <w:sz w:val="22"/>
          <w:szCs w:val="22"/>
        </w:rPr>
        <w:t>29.3</w:t>
      </w:r>
      <w:r>
        <w:rPr>
          <w:rStyle w:val="apple-tab-span"/>
          <w:b/>
          <w:bCs/>
          <w:color w:val="000000"/>
          <w:sz w:val="22"/>
          <w:szCs w:val="22"/>
        </w:rPr>
        <w:tab/>
      </w:r>
      <w:r>
        <w:rPr>
          <w:color w:val="000000"/>
          <w:sz w:val="22"/>
          <w:szCs w:val="22"/>
        </w:rPr>
        <w:t>The packaging shall become the property of the recipient subject to environmental considerations.</w:t>
      </w:r>
    </w:p>
    <w:p w14:paraId="4B90410E" w14:textId="136651F1" w:rsidR="00300C48" w:rsidRPr="00300C48" w:rsidRDefault="00300C48" w:rsidP="00300C48">
      <w:pPr>
        <w:spacing w:before="0" w:after="0"/>
        <w:ind w:left="1439" w:hanging="588"/>
        <w:rPr>
          <w:rFonts w:ascii="Times New Roman" w:hAnsi="Times New Roman"/>
          <w:snapToGrid/>
          <w:color w:val="000000"/>
          <w:sz w:val="22"/>
          <w:szCs w:val="22"/>
          <w:lang w:val="tr-TR" w:eastAsia="tr-TR"/>
        </w:rPr>
      </w:pPr>
      <w:r w:rsidRPr="00300C48">
        <w:rPr>
          <w:rFonts w:ascii="Times New Roman" w:hAnsi="Times New Roman"/>
          <w:color w:val="000000"/>
          <w:sz w:val="22"/>
          <w:szCs w:val="22"/>
        </w:rPr>
        <w:t>29.4</w:t>
      </w:r>
      <w:r w:rsidRPr="00300C48">
        <w:rPr>
          <w:rStyle w:val="apple-tab-span"/>
          <w:rFonts w:ascii="Times New Roman" w:hAnsi="Times New Roman"/>
          <w:color w:val="000000"/>
          <w:sz w:val="22"/>
          <w:szCs w:val="22"/>
        </w:rPr>
        <w:tab/>
      </w:r>
      <w:r w:rsidRPr="00300C48">
        <w:rPr>
          <w:rFonts w:ascii="Times New Roman" w:hAnsi="Times New Roman"/>
          <w:color w:val="000000"/>
          <w:sz w:val="22"/>
          <w:szCs w:val="22"/>
        </w:rPr>
        <w:t xml:space="preserve">The place of acceptance of the supplies shall be </w:t>
      </w:r>
      <w:r w:rsidRPr="00300C48">
        <w:rPr>
          <w:rFonts w:ascii="Times New Roman" w:hAnsi="Times New Roman"/>
          <w:snapToGrid/>
          <w:color w:val="000000"/>
          <w:sz w:val="22"/>
          <w:szCs w:val="22"/>
          <w:lang w:val="tr-TR" w:eastAsia="tr-TR"/>
        </w:rPr>
        <w:t>Ersan Machinery Industrial Facilities Manufacturing Trade and Assembly Industry Ltd. // Karakaş mah Eski Kavakli Yolu cad.Babaeski sok. 85/13900 Kırklareli, Türkiye.</w:t>
      </w:r>
    </w:p>
    <w:p w14:paraId="781C9039" w14:textId="77777777" w:rsidR="00300C48" w:rsidRDefault="00300C48" w:rsidP="00300C48">
      <w:pPr>
        <w:pStyle w:val="NormalWeb"/>
        <w:spacing w:before="120" w:beforeAutospacing="0" w:after="120" w:afterAutospacing="0"/>
        <w:ind w:left="1134" w:hanging="1134"/>
        <w:jc w:val="both"/>
      </w:pPr>
      <w:r>
        <w:rPr>
          <w:color w:val="000000"/>
          <w:sz w:val="22"/>
          <w:szCs w:val="22"/>
        </w:rPr>
        <w:t>29.5/6/7</w:t>
      </w:r>
      <w:r>
        <w:rPr>
          <w:rStyle w:val="apple-tab-span"/>
          <w:color w:val="000000"/>
          <w:sz w:val="22"/>
          <w:szCs w:val="22"/>
        </w:rPr>
        <w:tab/>
      </w:r>
      <w:r>
        <w:rPr>
          <w:color w:val="000000"/>
          <w:sz w:val="22"/>
          <w:szCs w:val="22"/>
        </w:rPr>
        <w:t>Each package must be marked according to its final destination and must be accompanied by a delivery note showing the contract reference number and name of the Contacting Authority. The delivery addresses as specified in the Technical Specifications.</w:t>
      </w:r>
    </w:p>
    <w:p w14:paraId="7C1E7DCB" w14:textId="77777777"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47F7E3CD" w14:textId="77777777" w:rsidR="00300C48" w:rsidRDefault="00300C48" w:rsidP="00300C48">
      <w:pPr>
        <w:pStyle w:val="NormalWeb"/>
        <w:spacing w:before="120" w:beforeAutospacing="0" w:after="120" w:afterAutospacing="0"/>
        <w:jc w:val="both"/>
      </w:pPr>
      <w:r>
        <w:rPr>
          <w:color w:val="000000"/>
          <w:sz w:val="22"/>
          <w:szCs w:val="22"/>
        </w:rPr>
        <w:t>The certificate of provisional acceptance must be issued using the template in Annex C11.  </w:t>
      </w:r>
    </w:p>
    <w:p w14:paraId="0BEAFBC1" w14:textId="77777777" w:rsidR="00300C48" w:rsidRDefault="00300C48" w:rsidP="00300C48">
      <w:pPr>
        <w:pStyle w:val="NormalWeb"/>
        <w:spacing w:before="120" w:beforeAutospacing="0" w:after="120" w:afterAutospacing="0"/>
        <w:jc w:val="both"/>
      </w:pPr>
      <w:r>
        <w:rPr>
          <w:color w:val="000000"/>
          <w:sz w:val="22"/>
          <w:szCs w:val="22"/>
        </w:rPr>
        <w:t>Without prejudice to Article 31 of the General Conditions, 25 of the Special Conditions, and the Technical Specifications, provisional acceptance shall be delivered by the Beneficiary within 10 calendar days upon the submission of the request for provisional acceptance by the Contractor after delivery and putting into operation, inspection and testing of all goods and training activities completed at the places shown in the Technical Specifications</w:t>
      </w:r>
    </w:p>
    <w:p w14:paraId="010A73E4" w14:textId="77777777" w:rsidR="00E219CD" w:rsidRPr="00300C48" w:rsidRDefault="0011156A" w:rsidP="00E219CD">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24C93" w:rsidRPr="00300C48">
        <w:rPr>
          <w:rFonts w:ascii="Times New Roman" w:hAnsi="Times New Roman"/>
          <w:sz w:val="22"/>
          <w:szCs w:val="22"/>
        </w:rPr>
        <w:t xml:space="preserve">By derogation, the </w:t>
      </w:r>
      <w:r w:rsidR="00F60098" w:rsidRPr="00300C48">
        <w:rPr>
          <w:rFonts w:ascii="Times New Roman" w:hAnsi="Times New Roman"/>
          <w:sz w:val="22"/>
          <w:szCs w:val="22"/>
        </w:rPr>
        <w:t>c</w:t>
      </w:r>
      <w:r w:rsidR="00E219CD" w:rsidRPr="00300C48">
        <w:rPr>
          <w:rFonts w:ascii="Times New Roman" w:hAnsi="Times New Roman"/>
          <w:sz w:val="22"/>
          <w:szCs w:val="22"/>
        </w:rPr>
        <w:t xml:space="preserve">ontractor may apply, by notice to the </w:t>
      </w:r>
      <w:r w:rsidR="00F60098" w:rsidRPr="00300C48">
        <w:rPr>
          <w:rFonts w:ascii="Times New Roman" w:hAnsi="Times New Roman"/>
          <w:sz w:val="22"/>
          <w:szCs w:val="22"/>
        </w:rPr>
        <w:t>p</w:t>
      </w:r>
      <w:r w:rsidR="00E219CD" w:rsidRPr="00300C48">
        <w:rPr>
          <w:rFonts w:ascii="Times New Roman" w:hAnsi="Times New Roman"/>
          <w:sz w:val="22"/>
          <w:szCs w:val="22"/>
        </w:rPr>
        <w:t xml:space="preserve">roject </w:t>
      </w:r>
      <w:r w:rsidR="00F60098" w:rsidRPr="00300C48">
        <w:rPr>
          <w:rFonts w:ascii="Times New Roman" w:hAnsi="Times New Roman"/>
          <w:sz w:val="22"/>
          <w:szCs w:val="22"/>
        </w:rPr>
        <w:t>m</w:t>
      </w:r>
      <w:r w:rsidR="00E219CD" w:rsidRPr="00300C48">
        <w:rPr>
          <w:rFonts w:ascii="Times New Roman" w:hAnsi="Times New Roman"/>
          <w:sz w:val="22"/>
          <w:szCs w:val="22"/>
        </w:rPr>
        <w:t xml:space="preserve">anager, for a certificate of provisional acceptance when supplies are ready for provisional acceptance. The </w:t>
      </w:r>
      <w:r w:rsidR="00F60098" w:rsidRPr="00300C48">
        <w:rPr>
          <w:rFonts w:ascii="Times New Roman" w:hAnsi="Times New Roman"/>
          <w:sz w:val="22"/>
          <w:szCs w:val="22"/>
        </w:rPr>
        <w:t>p</w:t>
      </w:r>
      <w:r w:rsidR="00E219CD" w:rsidRPr="00300C48">
        <w:rPr>
          <w:rFonts w:ascii="Times New Roman" w:hAnsi="Times New Roman"/>
          <w:sz w:val="22"/>
          <w:szCs w:val="22"/>
        </w:rPr>
        <w:t xml:space="preserve">roject </w:t>
      </w:r>
      <w:r w:rsidR="00F60098" w:rsidRPr="00300C48">
        <w:rPr>
          <w:rFonts w:ascii="Times New Roman" w:hAnsi="Times New Roman"/>
          <w:sz w:val="22"/>
          <w:szCs w:val="22"/>
        </w:rPr>
        <w:t>m</w:t>
      </w:r>
      <w:r w:rsidR="00E219CD" w:rsidRPr="00300C48">
        <w:rPr>
          <w:rFonts w:ascii="Times New Roman" w:hAnsi="Times New Roman"/>
          <w:sz w:val="22"/>
          <w:szCs w:val="22"/>
        </w:rPr>
        <w:t xml:space="preserve">anager shall within 45 days of receipt of the </w:t>
      </w:r>
      <w:r w:rsidR="00F60098" w:rsidRPr="00300C48">
        <w:rPr>
          <w:rFonts w:ascii="Times New Roman" w:hAnsi="Times New Roman"/>
          <w:sz w:val="22"/>
          <w:szCs w:val="22"/>
        </w:rPr>
        <w:t>c</w:t>
      </w:r>
      <w:r w:rsidR="00E219CD" w:rsidRPr="00300C48">
        <w:rPr>
          <w:rFonts w:ascii="Times New Roman" w:hAnsi="Times New Roman"/>
          <w:sz w:val="22"/>
          <w:szCs w:val="22"/>
        </w:rPr>
        <w:t>ontractor's application either:</w:t>
      </w:r>
    </w:p>
    <w:p w14:paraId="090CA169" w14:textId="77777777" w:rsidR="00E219CD" w:rsidRPr="00300C48"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300C48">
        <w:rPr>
          <w:rFonts w:ascii="Times New Roman" w:hAnsi="Times New Roman"/>
          <w:sz w:val="22"/>
          <w:szCs w:val="22"/>
        </w:rPr>
        <w:t xml:space="preserve">issue the certificate of provisional acceptance to the </w:t>
      </w:r>
      <w:r w:rsidR="00F60098" w:rsidRPr="00300C48">
        <w:rPr>
          <w:rFonts w:ascii="Times New Roman" w:hAnsi="Times New Roman"/>
          <w:sz w:val="22"/>
          <w:szCs w:val="22"/>
        </w:rPr>
        <w:t>c</w:t>
      </w:r>
      <w:r w:rsidRPr="00300C48">
        <w:rPr>
          <w:rFonts w:ascii="Times New Roman" w:hAnsi="Times New Roman"/>
          <w:sz w:val="22"/>
          <w:szCs w:val="22"/>
        </w:rPr>
        <w:t xml:space="preserve">ontractor with a copy to the </w:t>
      </w:r>
      <w:r w:rsidR="00F60098" w:rsidRPr="00300C48">
        <w:rPr>
          <w:rFonts w:ascii="Times New Roman" w:hAnsi="Times New Roman"/>
          <w:sz w:val="22"/>
          <w:szCs w:val="22"/>
        </w:rPr>
        <w:t>c</w:t>
      </w:r>
      <w:r w:rsidRPr="00300C48">
        <w:rPr>
          <w:rFonts w:ascii="Times New Roman" w:hAnsi="Times New Roman"/>
          <w:sz w:val="22"/>
          <w:szCs w:val="22"/>
        </w:rPr>
        <w:t xml:space="preserve">ontracting </w:t>
      </w:r>
      <w:r w:rsidR="00F60098" w:rsidRPr="00300C48">
        <w:rPr>
          <w:rFonts w:ascii="Times New Roman" w:hAnsi="Times New Roman"/>
          <w:sz w:val="22"/>
          <w:szCs w:val="22"/>
        </w:rPr>
        <w:t>a</w:t>
      </w:r>
      <w:r w:rsidRPr="00300C48">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300C48" w:rsidRDefault="00E219CD" w:rsidP="00E219CD">
      <w:pPr>
        <w:widowControl w:val="0"/>
        <w:numPr>
          <w:ilvl w:val="0"/>
          <w:numId w:val="19"/>
        </w:numPr>
        <w:tabs>
          <w:tab w:val="left" w:pos="1560"/>
        </w:tabs>
        <w:ind w:left="1560"/>
        <w:jc w:val="both"/>
        <w:rPr>
          <w:rFonts w:ascii="Times New Roman" w:hAnsi="Times New Roman"/>
          <w:sz w:val="22"/>
          <w:szCs w:val="22"/>
        </w:rPr>
      </w:pPr>
      <w:r w:rsidRPr="00300C48">
        <w:rPr>
          <w:rFonts w:ascii="Times New Roman" w:hAnsi="Times New Roman"/>
          <w:sz w:val="22"/>
          <w:szCs w:val="22"/>
        </w:rPr>
        <w:t xml:space="preserve">reject the application, giving his reasons and specifying the action which, in his opinion, is required of the </w:t>
      </w:r>
      <w:r w:rsidR="00F60098" w:rsidRPr="00300C48">
        <w:rPr>
          <w:rFonts w:ascii="Times New Roman" w:hAnsi="Times New Roman"/>
          <w:sz w:val="22"/>
          <w:szCs w:val="22"/>
        </w:rPr>
        <w:t>c</w:t>
      </w:r>
      <w:r w:rsidRPr="00300C48">
        <w:rPr>
          <w:rFonts w:ascii="Times New Roman" w:hAnsi="Times New Roman"/>
          <w:sz w:val="22"/>
          <w:szCs w:val="22"/>
        </w:rPr>
        <w:t>ontractor for the certificate to be issued.</w:t>
      </w:r>
    </w:p>
    <w:p w14:paraId="3BB1764E" w14:textId="2AD08BD2" w:rsidR="00240B1F" w:rsidRPr="003D6B6C" w:rsidRDefault="00240B1F" w:rsidP="00D82847">
      <w:pPr>
        <w:widowControl w:val="0"/>
        <w:tabs>
          <w:tab w:val="left" w:pos="1560"/>
        </w:tabs>
        <w:ind w:left="1200"/>
        <w:jc w:val="both"/>
        <w:rPr>
          <w:rFonts w:ascii="Times New Roman" w:hAnsi="Times New Roman"/>
          <w:sz w:val="22"/>
          <w:szCs w:val="22"/>
        </w:rPr>
      </w:pPr>
      <w:r w:rsidRPr="00300C48">
        <w:rPr>
          <w:rFonts w:ascii="Times New Roman" w:hAnsi="Times New Roman"/>
          <w:sz w:val="22"/>
          <w:szCs w:val="22"/>
        </w:rPr>
        <w:t xml:space="preserve">The </w:t>
      </w:r>
      <w:r w:rsidR="00F60098" w:rsidRPr="00300C48">
        <w:rPr>
          <w:rFonts w:ascii="Times New Roman" w:hAnsi="Times New Roman"/>
          <w:sz w:val="22"/>
          <w:szCs w:val="22"/>
        </w:rPr>
        <w:t>c</w:t>
      </w:r>
      <w:r w:rsidRPr="00300C48">
        <w:rPr>
          <w:rFonts w:ascii="Times New Roman" w:hAnsi="Times New Roman"/>
          <w:sz w:val="22"/>
          <w:szCs w:val="22"/>
        </w:rPr>
        <w:t xml:space="preserve">ontracting </w:t>
      </w:r>
      <w:r w:rsidR="00F60098" w:rsidRPr="00300C48">
        <w:rPr>
          <w:rFonts w:ascii="Times New Roman" w:hAnsi="Times New Roman"/>
          <w:sz w:val="22"/>
          <w:szCs w:val="22"/>
        </w:rPr>
        <w:t>a</w:t>
      </w:r>
      <w:r w:rsidRPr="00300C48">
        <w:rPr>
          <w:rFonts w:ascii="Times New Roman" w:hAnsi="Times New Roman"/>
          <w:sz w:val="22"/>
          <w:szCs w:val="22"/>
        </w:rPr>
        <w:t xml:space="preserve">uthority’s time limit for issuing the certificate of provisional acceptance to the </w:t>
      </w:r>
      <w:r w:rsidR="00F60098" w:rsidRPr="00300C48">
        <w:rPr>
          <w:rFonts w:ascii="Times New Roman" w:hAnsi="Times New Roman"/>
          <w:sz w:val="22"/>
          <w:szCs w:val="22"/>
        </w:rPr>
        <w:t>c</w:t>
      </w:r>
      <w:r w:rsidRPr="00300C48">
        <w:rPr>
          <w:rFonts w:ascii="Times New Roman" w:hAnsi="Times New Roman"/>
          <w:sz w:val="22"/>
          <w:szCs w:val="22"/>
        </w:rPr>
        <w:t>ontractor shall not be considered included in the time limit for payments indicated in Article 26.3.</w:t>
      </w:r>
      <w:r w:rsidR="0049293D">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00177A94" w:rsidRPr="003D6B6C">
        <w:rPr>
          <w:rFonts w:ascii="Times New Roman" w:hAnsi="Times New Roman"/>
          <w:b/>
          <w:sz w:val="24"/>
          <w:szCs w:val="24"/>
        </w:rPr>
        <w:t xml:space="preserve"> obligations</w:t>
      </w:r>
    </w:p>
    <w:p w14:paraId="109E94B4" w14:textId="13AD46DA" w:rsidR="00604950" w:rsidRPr="00C56071" w:rsidRDefault="00177A94" w:rsidP="00604950">
      <w:pPr>
        <w:ind w:left="1134" w:hanging="708"/>
        <w:jc w:val="both"/>
        <w:rPr>
          <w:rFonts w:ascii="Times New Roman" w:hAnsi="Times New Roman"/>
          <w:sz w:val="22"/>
          <w:szCs w:val="22"/>
        </w:rPr>
      </w:pPr>
      <w:r w:rsidRPr="00C56071">
        <w:rPr>
          <w:rFonts w:ascii="Times New Roman" w:hAnsi="Times New Roman"/>
          <w:sz w:val="22"/>
          <w:szCs w:val="22"/>
        </w:rPr>
        <w:lastRenderedPageBreak/>
        <w:t>32.6</w:t>
      </w:r>
      <w:r w:rsidRPr="00C56071">
        <w:rPr>
          <w:rFonts w:ascii="Times New Roman" w:hAnsi="Times New Roman"/>
          <w:sz w:val="22"/>
          <w:szCs w:val="22"/>
        </w:rPr>
        <w:tab/>
      </w:r>
      <w:r w:rsidR="00604950" w:rsidRPr="00C56071">
        <w:rPr>
          <w:rFonts w:ascii="Times New Roman" w:hAnsi="Times New Roman"/>
          <w:sz w:val="22"/>
          <w:szCs w:val="22"/>
        </w:rPr>
        <w:t>In addition to the contractual warranty, the contractor shall provide a commercial warranty covering the supplied Laser Welding Machine for a minimum period of two (2) years from the date of provisional acceptance.</w:t>
      </w:r>
    </w:p>
    <w:p w14:paraId="692A97B4" w14:textId="7983D6A2" w:rsidR="00604950" w:rsidRPr="00C56071" w:rsidRDefault="00604950" w:rsidP="00604950">
      <w:pPr>
        <w:ind w:left="1134"/>
        <w:jc w:val="both"/>
        <w:rPr>
          <w:rFonts w:ascii="Times New Roman" w:hAnsi="Times New Roman"/>
          <w:sz w:val="22"/>
          <w:szCs w:val="22"/>
        </w:rPr>
      </w:pPr>
      <w:r w:rsidRPr="00C56071">
        <w:rPr>
          <w:rFonts w:ascii="Times New Roman" w:hAnsi="Times New Roman"/>
          <w:sz w:val="22"/>
          <w:szCs w:val="22"/>
        </w:rPr>
        <w:t>During the warranty period, the contractor shall repair or replace, at no additional cost to the Contracting Authority, any defective parts resulting from design, material or manufacturing faults. The warranty shall include labour, spare parts and technical support necessary to restore the equipment to full operational condition.</w:t>
      </w:r>
    </w:p>
    <w:p w14:paraId="57BEA840" w14:textId="67543F74" w:rsidR="00604950" w:rsidRPr="00C56071" w:rsidRDefault="00604950" w:rsidP="00604950">
      <w:pPr>
        <w:ind w:left="1134"/>
        <w:jc w:val="both"/>
        <w:rPr>
          <w:rFonts w:ascii="Times New Roman" w:hAnsi="Times New Roman"/>
          <w:sz w:val="22"/>
          <w:szCs w:val="22"/>
        </w:rPr>
      </w:pPr>
      <w:r w:rsidRPr="00C56071">
        <w:rPr>
          <w:rFonts w:ascii="Times New Roman" w:hAnsi="Times New Roman"/>
          <w:sz w:val="22"/>
          <w:szCs w:val="22"/>
        </w:rPr>
        <w:t>The contractor shall ensure availability of technical assistance and spare parts throughout the warranty period.</w:t>
      </w:r>
    </w:p>
    <w:p w14:paraId="516F443D" w14:textId="2C8F552D" w:rsidR="00DF7EE0" w:rsidRPr="00C56071" w:rsidRDefault="00DF7EE0" w:rsidP="006B145B">
      <w:pPr>
        <w:ind w:left="1134" w:hanging="708"/>
        <w:jc w:val="both"/>
        <w:rPr>
          <w:rFonts w:ascii="Times New Roman" w:hAnsi="Times New Roman"/>
          <w:sz w:val="22"/>
          <w:szCs w:val="22"/>
        </w:rPr>
      </w:pPr>
      <w:r w:rsidRPr="00C56071">
        <w:rPr>
          <w:rFonts w:ascii="Times New Roman" w:hAnsi="Times New Roman"/>
          <w:sz w:val="22"/>
          <w:szCs w:val="22"/>
        </w:rPr>
        <w:t>32.7</w:t>
      </w:r>
      <w:r w:rsidRPr="00C56071">
        <w:rPr>
          <w:rFonts w:ascii="Times New Roman" w:hAnsi="Times New Roman"/>
          <w:sz w:val="22"/>
          <w:szCs w:val="22"/>
        </w:rPr>
        <w:tab/>
        <w:t xml:space="preserve">The warranty must remain valid for </w:t>
      </w:r>
      <w:r w:rsidR="00604950" w:rsidRPr="00C56071">
        <w:rPr>
          <w:rFonts w:ascii="Times New Roman" w:hAnsi="Times New Roman"/>
          <w:sz w:val="22"/>
          <w:szCs w:val="22"/>
        </w:rPr>
        <w:t>2 (two) years</w:t>
      </w:r>
      <w:r w:rsidRPr="00C56071">
        <w:rPr>
          <w:rFonts w:ascii="Times New Roman" w:hAnsi="Times New Roman"/>
          <w:sz w:val="22"/>
          <w:szCs w:val="22"/>
        </w:rPr>
        <w:t xml:space="preserve"> after provisional acceptance.</w:t>
      </w:r>
    </w:p>
    <w:p w14:paraId="3499C21C" w14:textId="77777777" w:rsidR="0047783A" w:rsidRPr="00C56071" w:rsidRDefault="0047783A" w:rsidP="00B34179">
      <w:pPr>
        <w:spacing w:before="240"/>
        <w:ind w:left="1134" w:hanging="1134"/>
        <w:jc w:val="both"/>
        <w:rPr>
          <w:rFonts w:ascii="Times New Roman" w:hAnsi="Times New Roman"/>
          <w:b/>
          <w:sz w:val="24"/>
          <w:szCs w:val="24"/>
        </w:rPr>
      </w:pPr>
      <w:bookmarkStart w:id="26" w:name="_Toc119839451"/>
      <w:bookmarkStart w:id="27" w:name="_Toc124934916"/>
      <w:r w:rsidRPr="00C56071">
        <w:rPr>
          <w:rFonts w:ascii="Times New Roman" w:hAnsi="Times New Roman"/>
          <w:b/>
          <w:sz w:val="24"/>
          <w:szCs w:val="24"/>
        </w:rPr>
        <w:t>Article 33</w:t>
      </w:r>
      <w:r w:rsidRPr="00C56071">
        <w:rPr>
          <w:rFonts w:ascii="Times New Roman" w:hAnsi="Times New Roman"/>
          <w:b/>
          <w:sz w:val="24"/>
          <w:szCs w:val="24"/>
        </w:rPr>
        <w:tab/>
        <w:t>After-sales service</w:t>
      </w:r>
      <w:bookmarkEnd w:id="26"/>
      <w:bookmarkEnd w:id="27"/>
    </w:p>
    <w:p w14:paraId="4C1F2FD2" w14:textId="504BCD89" w:rsidR="00604950" w:rsidRPr="00C56071" w:rsidRDefault="00177A94" w:rsidP="00604950">
      <w:pPr>
        <w:ind w:left="1134" w:hanging="708"/>
        <w:jc w:val="both"/>
        <w:rPr>
          <w:rFonts w:ascii="Times New Roman" w:hAnsi="Times New Roman"/>
          <w:sz w:val="22"/>
          <w:szCs w:val="22"/>
        </w:rPr>
      </w:pPr>
      <w:r w:rsidRPr="00C56071">
        <w:rPr>
          <w:rFonts w:ascii="Times New Roman" w:hAnsi="Times New Roman"/>
          <w:sz w:val="22"/>
          <w:szCs w:val="22"/>
        </w:rPr>
        <w:t>33.1</w:t>
      </w:r>
      <w:r w:rsidRPr="00C56071">
        <w:rPr>
          <w:rFonts w:ascii="Times New Roman" w:hAnsi="Times New Roman"/>
          <w:sz w:val="22"/>
          <w:szCs w:val="22"/>
        </w:rPr>
        <w:tab/>
      </w:r>
      <w:r w:rsidR="00604950" w:rsidRPr="00C56071">
        <w:rPr>
          <w:rFonts w:ascii="Times New Roman" w:hAnsi="Times New Roman"/>
          <w:sz w:val="22"/>
          <w:szCs w:val="22"/>
        </w:rPr>
        <w:t>The contractor shall provide after-sales services for the supplied Laser Welding Machine during the warranty period.</w:t>
      </w:r>
    </w:p>
    <w:p w14:paraId="67672D1A" w14:textId="0718EC25" w:rsidR="00604950" w:rsidRPr="00C56071" w:rsidRDefault="00604950" w:rsidP="00604950">
      <w:pPr>
        <w:ind w:left="1134"/>
        <w:jc w:val="both"/>
        <w:rPr>
          <w:rFonts w:ascii="Times New Roman" w:hAnsi="Times New Roman"/>
          <w:sz w:val="22"/>
          <w:szCs w:val="22"/>
        </w:rPr>
      </w:pPr>
      <w:r w:rsidRPr="00C56071">
        <w:rPr>
          <w:rFonts w:ascii="Times New Roman" w:hAnsi="Times New Roman"/>
          <w:sz w:val="22"/>
          <w:szCs w:val="22"/>
        </w:rPr>
        <w:t>The after-sales service shall include:</w:t>
      </w:r>
    </w:p>
    <w:p w14:paraId="7C3A2372" w14:textId="77777777" w:rsidR="00604950" w:rsidRPr="00C56071" w:rsidRDefault="00604950" w:rsidP="00604950">
      <w:pPr>
        <w:spacing w:before="0"/>
        <w:ind w:left="1134"/>
        <w:jc w:val="both"/>
        <w:rPr>
          <w:rFonts w:ascii="Times New Roman" w:hAnsi="Times New Roman"/>
          <w:sz w:val="22"/>
          <w:szCs w:val="22"/>
        </w:rPr>
      </w:pPr>
      <w:r w:rsidRPr="00C56071">
        <w:rPr>
          <w:rFonts w:ascii="Times New Roman" w:hAnsi="Times New Roman"/>
          <w:sz w:val="22"/>
          <w:szCs w:val="22"/>
        </w:rPr>
        <w:t>- Remote technical support and troubleshooting;</w:t>
      </w:r>
    </w:p>
    <w:p w14:paraId="5D6EC6EC" w14:textId="77777777" w:rsidR="00604950" w:rsidRPr="00C56071" w:rsidRDefault="00604950" w:rsidP="00604950">
      <w:pPr>
        <w:spacing w:before="0"/>
        <w:ind w:left="1134"/>
        <w:jc w:val="both"/>
        <w:rPr>
          <w:rFonts w:ascii="Times New Roman" w:hAnsi="Times New Roman"/>
          <w:sz w:val="22"/>
          <w:szCs w:val="22"/>
        </w:rPr>
      </w:pPr>
      <w:r w:rsidRPr="00C56071">
        <w:rPr>
          <w:rFonts w:ascii="Times New Roman" w:hAnsi="Times New Roman"/>
          <w:sz w:val="22"/>
          <w:szCs w:val="22"/>
        </w:rPr>
        <w:t>- On-site technical assistance when required;</w:t>
      </w:r>
    </w:p>
    <w:p w14:paraId="7DD224F8" w14:textId="77777777" w:rsidR="00604950" w:rsidRPr="00C56071" w:rsidRDefault="00604950" w:rsidP="00604950">
      <w:pPr>
        <w:spacing w:before="0"/>
        <w:ind w:left="1134"/>
        <w:jc w:val="both"/>
        <w:rPr>
          <w:rFonts w:ascii="Times New Roman" w:hAnsi="Times New Roman"/>
          <w:sz w:val="22"/>
          <w:szCs w:val="22"/>
        </w:rPr>
      </w:pPr>
      <w:r w:rsidRPr="00C56071">
        <w:rPr>
          <w:rFonts w:ascii="Times New Roman" w:hAnsi="Times New Roman"/>
          <w:sz w:val="22"/>
          <w:szCs w:val="22"/>
        </w:rPr>
        <w:t>- Maintenance guidance and operational support;</w:t>
      </w:r>
    </w:p>
    <w:p w14:paraId="01E14B1D" w14:textId="77777777" w:rsidR="00604950" w:rsidRPr="00C56071" w:rsidRDefault="00604950" w:rsidP="00604950">
      <w:pPr>
        <w:spacing w:before="0"/>
        <w:ind w:left="1134"/>
        <w:jc w:val="both"/>
        <w:rPr>
          <w:rFonts w:ascii="Times New Roman" w:hAnsi="Times New Roman"/>
          <w:sz w:val="22"/>
          <w:szCs w:val="22"/>
        </w:rPr>
      </w:pPr>
      <w:r w:rsidRPr="00C56071">
        <w:rPr>
          <w:rFonts w:ascii="Times New Roman" w:hAnsi="Times New Roman"/>
          <w:sz w:val="22"/>
          <w:szCs w:val="22"/>
        </w:rPr>
        <w:t>- Supply of spare parts and consumables availability;</w:t>
      </w:r>
    </w:p>
    <w:p w14:paraId="3B0B4551" w14:textId="77777777" w:rsidR="00604950" w:rsidRPr="00C56071" w:rsidRDefault="00604950" w:rsidP="00604950">
      <w:pPr>
        <w:spacing w:before="0"/>
        <w:ind w:left="1134"/>
        <w:jc w:val="both"/>
        <w:rPr>
          <w:rFonts w:ascii="Times New Roman" w:hAnsi="Times New Roman"/>
          <w:sz w:val="22"/>
          <w:szCs w:val="22"/>
        </w:rPr>
      </w:pPr>
      <w:r w:rsidRPr="00C56071">
        <w:rPr>
          <w:rFonts w:ascii="Times New Roman" w:hAnsi="Times New Roman"/>
          <w:sz w:val="22"/>
          <w:szCs w:val="22"/>
        </w:rPr>
        <w:t>- Repair or replacement of defective components under warranty conditions;</w:t>
      </w:r>
    </w:p>
    <w:p w14:paraId="5169508B" w14:textId="62280614" w:rsidR="00604950" w:rsidRPr="00C56071" w:rsidRDefault="00604950" w:rsidP="00604950">
      <w:pPr>
        <w:spacing w:before="0"/>
        <w:ind w:left="1134"/>
        <w:jc w:val="both"/>
        <w:rPr>
          <w:rFonts w:ascii="Times New Roman" w:hAnsi="Times New Roman"/>
          <w:sz w:val="22"/>
          <w:szCs w:val="22"/>
        </w:rPr>
      </w:pPr>
      <w:r w:rsidRPr="00C56071">
        <w:rPr>
          <w:rFonts w:ascii="Times New Roman" w:hAnsi="Times New Roman"/>
          <w:sz w:val="22"/>
          <w:szCs w:val="22"/>
        </w:rPr>
        <w:t>- Technical consultation related to safe and efficient operation of the equipment.</w:t>
      </w:r>
    </w:p>
    <w:p w14:paraId="303C5AF0" w14:textId="5043B38B" w:rsidR="00604950" w:rsidRDefault="00604950" w:rsidP="00604950">
      <w:pPr>
        <w:ind w:left="1134"/>
        <w:jc w:val="both"/>
        <w:rPr>
          <w:rFonts w:ascii="Times New Roman" w:hAnsi="Times New Roman"/>
          <w:sz w:val="22"/>
          <w:szCs w:val="22"/>
        </w:rPr>
      </w:pPr>
      <w:r w:rsidRPr="00C56071">
        <w:rPr>
          <w:rFonts w:ascii="Times New Roman" w:hAnsi="Times New Roman"/>
          <w:sz w:val="22"/>
          <w:szCs w:val="22"/>
        </w:rPr>
        <w:t>The contractor shall respond to service requests within a reasonable time and ensure continuity of equipment operation.</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8"/>
    </w:p>
    <w:p w14:paraId="17A4B1A3" w14:textId="2B3A20B7" w:rsidR="00300C48"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300C48" w:rsidRPr="00300C48">
        <w:rPr>
          <w:rFonts w:ascii="Times New Roman" w:hAnsi="Times New Roman"/>
          <w:sz w:val="22"/>
          <w:szCs w:val="22"/>
        </w:rPr>
        <w:t>Any disputes arising out of or relating to this contract which cannot be settled otherwise shall be referred to the exclusive jurisdiction of Republic of Türkiye in accordance with the national legislation of the state of the contracting authority. In the absence of a provision in the contract, the provisions of the Turkish Commercial Code regarding commercial sales contracts shall apply. If no provision is found there either, Article 187 of the Turkish Code of Obligations shall apply.</w:t>
      </w:r>
    </w:p>
    <w:p w14:paraId="53F35545" w14:textId="1C0D7E49" w:rsidR="00407C90" w:rsidRPr="004B70AE" w:rsidRDefault="00407C90" w:rsidP="00B5440B">
      <w:pPr>
        <w:keepNext/>
        <w:keepLines/>
        <w:tabs>
          <w:tab w:val="left" w:pos="1134"/>
        </w:tabs>
        <w:spacing w:before="240" w:after="0"/>
        <w:ind w:left="1134" w:hanging="1134"/>
        <w:rPr>
          <w:rFonts w:ascii="Times New Roman" w:hAnsi="Times New Roman"/>
          <w:b/>
          <w:sz w:val="24"/>
          <w:szCs w:val="24"/>
        </w:rPr>
      </w:pPr>
      <w:r w:rsidRPr="004B70AE">
        <w:rPr>
          <w:rFonts w:ascii="Times New Roman" w:hAnsi="Times New Roman"/>
          <w:b/>
          <w:sz w:val="24"/>
          <w:szCs w:val="24"/>
        </w:rPr>
        <w:t>Article 44</w:t>
      </w:r>
      <w:r w:rsidRPr="004B70AE">
        <w:rPr>
          <w:rFonts w:ascii="Times New Roman" w:hAnsi="Times New Roman"/>
          <w:b/>
          <w:sz w:val="24"/>
          <w:szCs w:val="24"/>
        </w:rPr>
        <w:tab/>
        <w:t xml:space="preserve">Data </w:t>
      </w:r>
      <w:r w:rsidR="00686E07" w:rsidRPr="004B70AE">
        <w:rPr>
          <w:rFonts w:ascii="Times New Roman" w:hAnsi="Times New Roman"/>
          <w:b/>
          <w:sz w:val="24"/>
          <w:szCs w:val="24"/>
        </w:rPr>
        <w:t>p</w:t>
      </w:r>
      <w:r w:rsidRPr="004B70AE">
        <w:rPr>
          <w:rFonts w:ascii="Times New Roman" w:hAnsi="Times New Roman"/>
          <w:b/>
          <w:sz w:val="24"/>
          <w:szCs w:val="24"/>
        </w:rPr>
        <w:t>rotection</w:t>
      </w:r>
    </w:p>
    <w:p w14:paraId="21A6D968" w14:textId="7B94301D" w:rsidR="00C05EBE" w:rsidRPr="004B70AE" w:rsidRDefault="00C05EBE" w:rsidP="00C05EBE">
      <w:pPr>
        <w:jc w:val="both"/>
        <w:rPr>
          <w:rFonts w:ascii="Times New Roman" w:hAnsi="Times New Roman"/>
          <w:sz w:val="22"/>
          <w:szCs w:val="22"/>
        </w:rPr>
      </w:pPr>
      <w:r w:rsidRPr="004B70AE">
        <w:rPr>
          <w:rFonts w:ascii="Times New Roman" w:hAnsi="Times New Roman"/>
          <w:sz w:val="22"/>
          <w:szCs w:val="22"/>
        </w:rPr>
        <w:t>For the purpose of</w:t>
      </w:r>
      <w:r w:rsidRPr="004B70AE">
        <w:rPr>
          <w:rFonts w:ascii="Times New Roman" w:hAnsi="Times New Roman"/>
          <w:color w:val="0000FF"/>
          <w:sz w:val="22"/>
          <w:szCs w:val="22"/>
          <w:u w:val="single"/>
        </w:rPr>
        <w:t xml:space="preserve"> </w:t>
      </w:r>
      <w:r w:rsidRPr="004B70AE">
        <w:rPr>
          <w:rFonts w:ascii="Times New Roman" w:hAnsi="Times New Roman"/>
          <w:sz w:val="22"/>
          <w:szCs w:val="22"/>
          <w:lang w:eastAsia="en-GB"/>
        </w:rPr>
        <w:t xml:space="preserve">Article 44 of the </w:t>
      </w:r>
      <w:r w:rsidRPr="004B70AE">
        <w:rPr>
          <w:rFonts w:ascii="Times New Roman" w:hAnsi="Times New Roman"/>
          <w:sz w:val="22"/>
          <w:szCs w:val="22"/>
        </w:rPr>
        <w:t>general conditions, for the part of the data transferred by the contracting authority to the European Commission:</w:t>
      </w:r>
    </w:p>
    <w:p w14:paraId="7EE57030" w14:textId="76F3120C" w:rsidR="00C05EBE" w:rsidRPr="004B70AE" w:rsidRDefault="00C05EBE" w:rsidP="004B70AE">
      <w:pPr>
        <w:ind w:left="709" w:hanging="433"/>
        <w:jc w:val="both"/>
        <w:rPr>
          <w:rFonts w:ascii="Times New Roman" w:hAnsi="Times New Roman"/>
          <w:sz w:val="22"/>
          <w:szCs w:val="22"/>
        </w:rPr>
      </w:pPr>
      <w:r w:rsidRPr="004B70AE">
        <w:rPr>
          <w:rFonts w:ascii="Times New Roman" w:hAnsi="Times New Roman"/>
          <w:sz w:val="22"/>
          <w:szCs w:val="22"/>
        </w:rPr>
        <w:t>(a)</w:t>
      </w:r>
      <w:r w:rsidR="005A123C" w:rsidRPr="004B70AE">
        <w:rPr>
          <w:rFonts w:ascii="Times New Roman" w:hAnsi="Times New Roman"/>
          <w:sz w:val="22"/>
          <w:szCs w:val="22"/>
        </w:rPr>
        <w:tab/>
      </w:r>
      <w:r w:rsidRPr="004B70AE">
        <w:rPr>
          <w:rFonts w:ascii="Times New Roman" w:hAnsi="Times New Roman"/>
          <w:sz w:val="22"/>
          <w:szCs w:val="22"/>
        </w:rPr>
        <w:t>the controller for the processing of personal data carried out within the Commission is</w:t>
      </w:r>
      <w:r w:rsidR="004B70AE" w:rsidRPr="004B70AE">
        <w:rPr>
          <w:rFonts w:ascii="Times New Roman" w:hAnsi="Times New Roman"/>
          <w:sz w:val="22"/>
          <w:szCs w:val="22"/>
        </w:rPr>
        <w:t xml:space="preserve"> </w:t>
      </w:r>
      <w:r w:rsidRPr="004B70AE">
        <w:rPr>
          <w:rFonts w:ascii="Times New Roman" w:hAnsi="Times New Roman"/>
          <w:sz w:val="22"/>
          <w:szCs w:val="22"/>
        </w:rPr>
        <w:t>the head of contracts and finance unit R4 of DG Neighbourhood and Enlargement Negotiations</w:t>
      </w:r>
      <w:r w:rsidR="004B70AE" w:rsidRPr="004B70AE">
        <w:rPr>
          <w:rFonts w:ascii="Times New Roman" w:hAnsi="Times New Roman"/>
          <w:sz w:val="22"/>
          <w:szCs w:val="22"/>
        </w:rPr>
        <w:t>.</w:t>
      </w:r>
    </w:p>
    <w:p w14:paraId="4CB26B0B" w14:textId="16155D9D" w:rsidR="00C05EBE" w:rsidRPr="004B70AE"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4B70AE">
        <w:rPr>
          <w:rFonts w:ascii="Times New Roman" w:hAnsi="Times New Roman"/>
          <w:sz w:val="22"/>
          <w:szCs w:val="22"/>
        </w:rPr>
        <w:lastRenderedPageBreak/>
        <w:t>(b)</w:t>
      </w:r>
      <w:r w:rsidR="005A123C" w:rsidRPr="004B70AE">
        <w:rPr>
          <w:rFonts w:ascii="Times New Roman" w:hAnsi="Times New Roman"/>
          <w:sz w:val="22"/>
          <w:szCs w:val="22"/>
        </w:rPr>
        <w:tab/>
      </w:r>
      <w:r w:rsidRPr="004B70AE">
        <w:rPr>
          <w:rFonts w:ascii="Times New Roman" w:hAnsi="Times New Roman"/>
          <w:sz w:val="22"/>
          <w:szCs w:val="22"/>
          <w:lang w:eastAsia="en-GB"/>
        </w:rPr>
        <w:t xml:space="preserve">the </w:t>
      </w:r>
      <w:r w:rsidR="00830347" w:rsidRPr="004B70AE">
        <w:rPr>
          <w:rFonts w:ascii="Times New Roman" w:hAnsi="Times New Roman"/>
          <w:sz w:val="22"/>
          <w:szCs w:val="22"/>
          <w:lang w:eastAsia="en-GB"/>
        </w:rPr>
        <w:t xml:space="preserve">privacy statement </w:t>
      </w:r>
      <w:r w:rsidRPr="004B70AE">
        <w:rPr>
          <w:rFonts w:ascii="Times New Roman" w:hAnsi="Times New Roman"/>
          <w:sz w:val="22"/>
          <w:szCs w:val="22"/>
          <w:lang w:eastAsia="en-GB"/>
        </w:rPr>
        <w:t>is available at</w:t>
      </w:r>
      <w:r w:rsidRPr="004B70AE">
        <w:rPr>
          <w:rFonts w:ascii="Times New Roman" w:hAnsi="Times New Roman"/>
          <w:sz w:val="22"/>
          <w:szCs w:val="22"/>
          <w:lang w:val="sv-SE"/>
        </w:rPr>
        <w:t xml:space="preserve"> </w:t>
      </w:r>
      <w:hyperlink r:id="rId9" w:anchor="Annexes-AnnexesA(Ch.2):General" w:history="1">
        <w:r w:rsidRPr="004B70AE">
          <w:rPr>
            <w:rFonts w:ascii="Times New Roman" w:hAnsi="Times New Roman"/>
            <w:color w:val="0000FF"/>
            <w:sz w:val="22"/>
            <w:szCs w:val="22"/>
            <w:u w:val="single"/>
            <w:lang w:val="sv-SE"/>
          </w:rPr>
          <w:t>https://wikis.ec.europa.eu/display/ExactExternalWiki/Annexes#Annexes-AnnexesA(Ch.2):General</w:t>
        </w:r>
      </w:hyperlink>
      <w:r w:rsidR="0043240C" w:rsidRPr="004B70AE">
        <w:rPr>
          <w:rFonts w:ascii="Times New Roman" w:hAnsi="Times New Roman"/>
          <w:color w:val="0000FF"/>
          <w:sz w:val="22"/>
          <w:szCs w:val="22"/>
          <w:u w:val="single"/>
          <w:lang w:val="sv-SE"/>
        </w:rPr>
        <w:t>]</w:t>
      </w:r>
    </w:p>
    <w:p w14:paraId="5F3FDACE" w14:textId="085700D2" w:rsidR="009F7E6A" w:rsidRPr="004B70AE" w:rsidRDefault="009F7E6A" w:rsidP="00B5440B">
      <w:pPr>
        <w:ind w:left="567" w:hanging="567"/>
        <w:jc w:val="both"/>
        <w:rPr>
          <w:rFonts w:ascii="Times New Roman" w:hAnsi="Times New Roman"/>
          <w:sz w:val="22"/>
          <w:szCs w:val="22"/>
        </w:rPr>
      </w:pPr>
      <w:r w:rsidRPr="004B70AE">
        <w:rPr>
          <w:rFonts w:ascii="Times New Roman" w:hAnsi="Times New Roman"/>
          <w:sz w:val="22"/>
          <w:szCs w:val="22"/>
        </w:rPr>
        <w:t>1.</w:t>
      </w:r>
      <w:r w:rsidR="005A123C" w:rsidRPr="004B70AE">
        <w:rPr>
          <w:rFonts w:ascii="Times New Roman" w:hAnsi="Times New Roman"/>
          <w:sz w:val="22"/>
          <w:szCs w:val="22"/>
        </w:rPr>
        <w:tab/>
      </w:r>
      <w:r w:rsidRPr="004B70AE">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0601A657" w:rsidR="009F7E6A" w:rsidRPr="00F4288C" w:rsidRDefault="009F7E6A" w:rsidP="00B5440B">
      <w:pPr>
        <w:ind w:left="567" w:hanging="567"/>
        <w:jc w:val="both"/>
        <w:rPr>
          <w:rFonts w:ascii="Times New Roman" w:hAnsi="Times New Roman"/>
          <w:sz w:val="22"/>
          <w:szCs w:val="22"/>
          <w:u w:val="single"/>
        </w:rPr>
      </w:pPr>
      <w:r w:rsidRPr="004B70AE">
        <w:rPr>
          <w:rFonts w:ascii="Times New Roman" w:hAnsi="Times New Roman"/>
          <w:sz w:val="22"/>
          <w:szCs w:val="22"/>
        </w:rPr>
        <w:t>2.</w:t>
      </w:r>
      <w:r w:rsidR="005A123C" w:rsidRPr="004B70AE">
        <w:rPr>
          <w:rFonts w:ascii="Times New Roman" w:hAnsi="Times New Roman"/>
          <w:sz w:val="22"/>
          <w:szCs w:val="22"/>
        </w:rPr>
        <w:tab/>
      </w:r>
      <w:r w:rsidRPr="004B70AE">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4B70AE">
        <w:rPr>
          <w:rFonts w:ascii="Times New Roman" w:hAnsi="Times New Roman"/>
          <w:sz w:val="22"/>
          <w:szCs w:val="22"/>
        </w:rPr>
        <w:t>personnel</w:t>
      </w:r>
      <w:r w:rsidRPr="004B70AE">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B70AE">
        <w:rPr>
          <w:rStyle w:val="DipnotBavurusu"/>
          <w:rFonts w:ascii="Times New Roman" w:hAnsi="Times New Roman"/>
          <w:sz w:val="22"/>
          <w:szCs w:val="22"/>
        </w:rPr>
        <w:footnoteReference w:id="2"/>
      </w:r>
      <w:r w:rsidRPr="004B70AE">
        <w:rPr>
          <w:rFonts w:ascii="Times New Roman" w:hAnsi="Times New Roman"/>
          <w:sz w:val="22"/>
          <w:szCs w:val="22"/>
        </w:rPr>
        <w:t xml:space="preserve"> and as detailed in the specific privacy statement published at ePRAG.</w:t>
      </w:r>
    </w:p>
    <w:p w14:paraId="0BB191E9" w14:textId="29E4DD32" w:rsidR="00B605B6" w:rsidRDefault="00B605B6" w:rsidP="00872DA7">
      <w:pPr>
        <w:pStyle w:val="ListeNumaras"/>
        <w:numPr>
          <w:ilvl w:val="0"/>
          <w:numId w:val="0"/>
        </w:numPr>
        <w:spacing w:before="240"/>
        <w:ind w:left="1134" w:hanging="1134"/>
        <w:rPr>
          <w:b/>
          <w:szCs w:val="24"/>
        </w:rPr>
      </w:pPr>
      <w:r w:rsidRPr="004B70AE">
        <w:rPr>
          <w:b/>
          <w:szCs w:val="24"/>
        </w:rPr>
        <w:t>Article 45</w:t>
      </w:r>
      <w:r w:rsidRPr="004B70AE">
        <w:rPr>
          <w:b/>
          <w:szCs w:val="24"/>
        </w:rPr>
        <w:tab/>
        <w:t>Further additional clauses</w:t>
      </w:r>
    </w:p>
    <w:p w14:paraId="3637455A" w14:textId="51AA0BF4" w:rsidR="00B605B6" w:rsidRPr="004B70AE" w:rsidRDefault="004B70AE" w:rsidP="004B70AE">
      <w:pPr>
        <w:pStyle w:val="NormalWeb"/>
        <w:spacing w:before="0" w:beforeAutospacing="0" w:after="0" w:afterAutospacing="0"/>
        <w:jc w:val="both"/>
      </w:pPr>
      <w:r>
        <w:rPr>
          <w:color w:val="000000"/>
          <w:sz w:val="22"/>
          <w:szCs w:val="22"/>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default" r:id="rId10"/>
      <w:footerReference w:type="even" r:id="rId11"/>
      <w:footerReference w:type="default" r:id="rId12"/>
      <w:footerReference w:type="first" r:id="rId13"/>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C73B6" w14:textId="77777777" w:rsidR="0044045C" w:rsidRPr="006A5F84" w:rsidRDefault="0044045C">
      <w:r w:rsidRPr="006A5F84">
        <w:separator/>
      </w:r>
    </w:p>
  </w:endnote>
  <w:endnote w:type="continuationSeparator" w:id="0">
    <w:p w14:paraId="53CCA9C2" w14:textId="77777777" w:rsidR="0044045C" w:rsidRPr="006A5F84" w:rsidRDefault="0044045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4020202020204"/>
    <w:charset w:val="CC"/>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14</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A29D" w14:textId="77777777" w:rsidR="0044045C" w:rsidRPr="006A5F84" w:rsidRDefault="0044045C">
      <w:r w:rsidRPr="006A5F84">
        <w:separator/>
      </w:r>
    </w:p>
  </w:footnote>
  <w:footnote w:type="continuationSeparator" w:id="0">
    <w:p w14:paraId="74A6D35D" w14:textId="77777777" w:rsidR="0044045C" w:rsidRPr="006A5F84" w:rsidRDefault="0044045C">
      <w:r w:rsidRPr="006A5F84">
        <w:continuationSeparator/>
      </w:r>
    </w:p>
  </w:footnote>
  <w:footnote w:id="1">
    <w:p w14:paraId="56D56E54" w14:textId="0C13E274" w:rsidR="001C6A79" w:rsidRPr="000665DD" w:rsidRDefault="001C6A79" w:rsidP="009D0375">
      <w:pPr>
        <w:pStyle w:val="DipnotMetni"/>
        <w:rPr>
          <w:lang w:val="en-GB"/>
        </w:rPr>
      </w:pPr>
      <w:r w:rsidRPr="00C56071">
        <w:rPr>
          <w:rStyle w:val="DipnotBavurusu"/>
          <w:lang w:val="en-GB"/>
        </w:rPr>
        <w:footnoteRef/>
      </w:r>
      <w:r w:rsidR="009D0375" w:rsidRPr="00C56071">
        <w:rPr>
          <w:lang w:val="en-GB"/>
        </w:rPr>
        <w:tab/>
      </w:r>
      <w:bookmarkStart w:id="21" w:name="_Hlk167465553"/>
      <w:r w:rsidR="00651B07" w:rsidRPr="00C56071">
        <w:rPr>
          <w:lang w:val="en-GB"/>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w:t>
      </w:r>
      <w:bookmarkEnd w:id="21"/>
      <w:r w:rsidRPr="00C56071">
        <w:rPr>
          <w:lang w:val="en-GB"/>
        </w:rPr>
        <w:t>Otherwise</w:t>
      </w:r>
      <w:r w:rsidR="00A31EF5" w:rsidRPr="00C56071">
        <w:rPr>
          <w:lang w:val="en-GB"/>
        </w:rPr>
        <w:t>,</w:t>
      </w:r>
      <w:r w:rsidRPr="00C56071">
        <w:rPr>
          <w:lang w:val="en-GB"/>
        </w:rPr>
        <w:t xml:space="preserve"> the first-prefinancing payment shall not be subject to the receipt of an invoice</w:t>
      </w:r>
      <w:r w:rsidR="00A31EF5" w:rsidRPr="00C56071">
        <w:rPr>
          <w:lang w:val="en-GB"/>
        </w:rPr>
        <w:t xml:space="preserve"> and no invoice is required</w:t>
      </w:r>
      <w:r w:rsidRPr="00C56071">
        <w:rPr>
          <w:lang w:val="en-GB"/>
        </w:rPr>
        <w:t>.</w:t>
      </w:r>
    </w:p>
  </w:footnote>
  <w:footnote w:id="2">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19" w:type="dxa"/>
      <w:tblLayout w:type="fixed"/>
      <w:tblLook w:val="04A0" w:firstRow="1" w:lastRow="0" w:firstColumn="1" w:lastColumn="0" w:noHBand="0" w:noVBand="1"/>
    </w:tblPr>
    <w:tblGrid>
      <w:gridCol w:w="3906"/>
      <w:gridCol w:w="5813"/>
    </w:tblGrid>
    <w:tr w:rsidR="002266BF" w:rsidRPr="000770DB" w14:paraId="0D5773A4" w14:textId="77777777" w:rsidTr="003043BC">
      <w:trPr>
        <w:trHeight w:val="1208"/>
      </w:trPr>
      <w:tc>
        <w:tcPr>
          <w:tcW w:w="3906" w:type="dxa"/>
          <w:hideMark/>
        </w:tcPr>
        <w:p w14:paraId="7BA5F651" w14:textId="77777777" w:rsidR="002266BF" w:rsidRPr="000770DB" w:rsidRDefault="0044045C" w:rsidP="002266BF">
          <w:pPr>
            <w:tabs>
              <w:tab w:val="center" w:pos="4536"/>
              <w:tab w:val="right" w:pos="9072"/>
            </w:tabs>
            <w:jc w:val="both"/>
            <w:rPr>
              <w:szCs w:val="24"/>
              <w:lang w:eastAsia="pl-PL"/>
            </w:rPr>
          </w:pPr>
          <w:r w:rsidRPr="0044045C">
            <w:rPr>
              <w:rFonts w:eastAsia="DejaVu Sans"/>
              <w:noProof/>
              <w:snapToGrid/>
              <w:color w:val="002060"/>
              <w:kern w:val="1"/>
              <w:szCs w:val="24"/>
              <w:lang w:eastAsia="bg-BG"/>
            </w:rPr>
            <w:pict w14:anchorId="1FF28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alt="" style="width:164.65pt;height:50.1pt;visibility:visible;mso-wrap-style:square;mso-width-percent:0;mso-height-percent:0;mso-width-percent:0;mso-height-percent:0">
                <v:imagedata r:id="rId1" o:title=""/>
              </v:shape>
            </w:pict>
          </w:r>
        </w:p>
      </w:tc>
      <w:tc>
        <w:tcPr>
          <w:tcW w:w="5813" w:type="dxa"/>
          <w:vAlign w:val="center"/>
        </w:tcPr>
        <w:p w14:paraId="28E7792A" w14:textId="77777777" w:rsidR="002266BF" w:rsidRPr="000770DB" w:rsidRDefault="002266BF" w:rsidP="002266BF">
          <w:pPr>
            <w:autoSpaceDE w:val="0"/>
            <w:autoSpaceDN w:val="0"/>
            <w:adjustRightInd w:val="0"/>
            <w:jc w:val="center"/>
            <w:rPr>
              <w:b/>
              <w:color w:val="003399"/>
              <w:lang w:eastAsia="pl-PL"/>
            </w:rPr>
          </w:pPr>
        </w:p>
        <w:p w14:paraId="531FFDC6" w14:textId="77777777" w:rsidR="002266BF" w:rsidRPr="000770DB" w:rsidRDefault="002266BF" w:rsidP="002266BF">
          <w:pPr>
            <w:autoSpaceDE w:val="0"/>
            <w:autoSpaceDN w:val="0"/>
            <w:adjustRightInd w:val="0"/>
            <w:jc w:val="center"/>
            <w:rPr>
              <w:b/>
              <w:color w:val="003399"/>
              <w:lang w:eastAsia="pl-PL"/>
            </w:rPr>
          </w:pPr>
        </w:p>
      </w:tc>
    </w:tr>
  </w:tbl>
  <w:p w14:paraId="1B1E106F" w14:textId="585DB5E7" w:rsidR="00C84FFB" w:rsidRPr="002266BF" w:rsidRDefault="002266BF" w:rsidP="002266BF">
    <w:pPr>
      <w:pStyle w:val="stBilgi"/>
      <w:jc w:val="center"/>
      <w:rPr>
        <w:color w:val="1F3864"/>
      </w:rPr>
    </w:pPr>
    <w:r w:rsidRPr="00B2248B">
      <w:rPr>
        <w:b/>
        <w:bCs/>
        <w:color w:val="1F3864"/>
        <w:szCs w:val="24"/>
      </w:rPr>
      <w:t xml:space="preserve"> “Joint responsibility and sustainable development for future in CBC region” “EE4FUTURE” /BGTR0300150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F460AF"/>
    <w:multiLevelType w:val="multilevel"/>
    <w:tmpl w:val="ECF0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473A6"/>
    <w:multiLevelType w:val="multilevel"/>
    <w:tmpl w:val="D8AE1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C32E3E"/>
    <w:multiLevelType w:val="multilevel"/>
    <w:tmpl w:val="8EFE5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1"/>
  </w:num>
  <w:num w:numId="2" w16cid:durableId="818964447">
    <w:abstractNumId w:val="26"/>
  </w:num>
  <w:num w:numId="3" w16cid:durableId="1091316594">
    <w:abstractNumId w:val="10"/>
  </w:num>
  <w:num w:numId="4" w16cid:durableId="325011496">
    <w:abstractNumId w:val="13"/>
  </w:num>
  <w:num w:numId="5" w16cid:durableId="1126629808">
    <w:abstractNumId w:val="28"/>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4"/>
  </w:num>
  <w:num w:numId="11" w16cid:durableId="1573999615">
    <w:abstractNumId w:val="24"/>
  </w:num>
  <w:num w:numId="12" w16cid:durableId="310447625">
    <w:abstractNumId w:val="12"/>
  </w:num>
  <w:num w:numId="13" w16cid:durableId="2093429629">
    <w:abstractNumId w:val="6"/>
  </w:num>
  <w:num w:numId="14" w16cid:durableId="892740171">
    <w:abstractNumId w:val="21"/>
  </w:num>
  <w:num w:numId="15" w16cid:durableId="1700667367">
    <w:abstractNumId w:val="22"/>
  </w:num>
  <w:num w:numId="16" w16cid:durableId="787310804">
    <w:abstractNumId w:val="7"/>
  </w:num>
  <w:num w:numId="17" w16cid:durableId="1691101858">
    <w:abstractNumId w:val="17"/>
  </w:num>
  <w:num w:numId="18" w16cid:durableId="860165109">
    <w:abstractNumId w:val="9"/>
  </w:num>
  <w:num w:numId="19" w16cid:durableId="1202285303">
    <w:abstractNumId w:val="2"/>
  </w:num>
  <w:num w:numId="20" w16cid:durableId="988704147">
    <w:abstractNumId w:val="25"/>
  </w:num>
  <w:num w:numId="21" w16cid:durableId="1560508426">
    <w:abstractNumId w:val="18"/>
  </w:num>
  <w:num w:numId="22" w16cid:durableId="1179002257">
    <w:abstractNumId w:val="15"/>
  </w:num>
  <w:num w:numId="23" w16cid:durableId="229584476">
    <w:abstractNumId w:val="0"/>
  </w:num>
  <w:num w:numId="24" w16cid:durableId="1334186439">
    <w:abstractNumId w:val="23"/>
  </w:num>
  <w:num w:numId="25" w16cid:durableId="1944266987">
    <w:abstractNumId w:val="29"/>
  </w:num>
  <w:num w:numId="26" w16cid:durableId="173958389">
    <w:abstractNumId w:val="19"/>
  </w:num>
  <w:num w:numId="27" w16cid:durableId="581766185">
    <w:abstractNumId w:val="20"/>
  </w:num>
  <w:num w:numId="28" w16cid:durableId="1050574256">
    <w:abstractNumId w:val="16"/>
  </w:num>
  <w:num w:numId="29" w16cid:durableId="9597248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66BF"/>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00C48"/>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045C"/>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0AE"/>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0495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1BD0"/>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6F62D6"/>
    <w:rsid w:val="00703B91"/>
    <w:rsid w:val="00704477"/>
    <w:rsid w:val="00707B8F"/>
    <w:rsid w:val="00711C72"/>
    <w:rsid w:val="0071212E"/>
    <w:rsid w:val="0071243A"/>
    <w:rsid w:val="00720411"/>
    <w:rsid w:val="00722016"/>
    <w:rsid w:val="00724C93"/>
    <w:rsid w:val="00724D0C"/>
    <w:rsid w:val="00725082"/>
    <w:rsid w:val="0073450F"/>
    <w:rsid w:val="00744B67"/>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B6B"/>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53D"/>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5617"/>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495A"/>
    <w:rsid w:val="00C45D2B"/>
    <w:rsid w:val="00C52305"/>
    <w:rsid w:val="00C56071"/>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3051"/>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5732"/>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4412"/>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591F"/>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zmlenmeyenBahsetme">
    <w:name w:val="Unresolved Mention"/>
    <w:uiPriority w:val="99"/>
    <w:semiHidden/>
    <w:unhideWhenUsed/>
    <w:rsid w:val="006A601D"/>
    <w:rPr>
      <w:color w:val="605E5C"/>
      <w:shd w:val="clear" w:color="auto" w:fill="E1DFDD"/>
    </w:rPr>
  </w:style>
  <w:style w:type="paragraph" w:customStyle="1" w:styleId="TableContents">
    <w:name w:val="Table Contents"/>
    <w:basedOn w:val="Normal"/>
    <w:qFormat/>
    <w:rsid w:val="00F6591F"/>
    <w:pPr>
      <w:widowControl w:val="0"/>
      <w:suppressLineNumbers/>
      <w:suppressAutoHyphens/>
    </w:pPr>
    <w:rPr>
      <w:snapToGrid/>
    </w:rPr>
  </w:style>
  <w:style w:type="paragraph" w:styleId="NormalWeb">
    <w:name w:val="Normal (Web)"/>
    <w:basedOn w:val="Normal"/>
    <w:uiPriority w:val="99"/>
    <w:unhideWhenUsed/>
    <w:rsid w:val="008C553D"/>
    <w:pPr>
      <w:spacing w:before="100" w:beforeAutospacing="1" w:after="100" w:afterAutospacing="1"/>
    </w:pPr>
    <w:rPr>
      <w:rFonts w:ascii="Times New Roman" w:hAnsi="Times New Roman"/>
      <w:snapToGrid/>
      <w:sz w:val="24"/>
      <w:szCs w:val="24"/>
      <w:lang w:val="tr-TR" w:eastAsia="tr-TR"/>
    </w:rPr>
  </w:style>
  <w:style w:type="character" w:customStyle="1" w:styleId="apple-tab-span">
    <w:name w:val="apple-tab-span"/>
    <w:basedOn w:val="VarsaylanParagrafYazTipi"/>
    <w:rsid w:val="008C5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10</Pages>
  <Words>3502</Words>
  <Characters>19963</Characters>
  <Application>Microsoft Office Word</Application>
  <DocSecurity>0</DocSecurity>
  <Lines>166</Lines>
  <Paragraphs>46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23419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18</cp:revision>
  <cp:lastPrinted>2014-02-11T14:32:00Z</cp:lastPrinted>
  <dcterms:created xsi:type="dcterms:W3CDTF">2025-11-07T09:08:00Z</dcterms:created>
  <dcterms:modified xsi:type="dcterms:W3CDTF">2026-02-25T14:00:00Z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